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DD3D" w14:textId="77777777" w:rsidR="00985E58" w:rsidRDefault="00B410DA">
      <w:pPr>
        <w:pBdr>
          <w:top w:val="nil"/>
          <w:left w:val="nil"/>
          <w:bottom w:val="nil"/>
          <w:right w:val="nil"/>
          <w:between w:val="nil"/>
        </w:pBdr>
        <w:tabs>
          <w:tab w:val="left" w:pos="4320"/>
        </w:tabs>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noProof/>
          <w:color w:val="000000"/>
          <w:sz w:val="24"/>
          <w:szCs w:val="24"/>
        </w:rPr>
        <w:drawing>
          <wp:inline distT="0" distB="0" distL="114300" distR="114300" wp14:anchorId="016FCBA9" wp14:editId="38E4C02D">
            <wp:extent cx="2152650" cy="10191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52650" cy="101917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AAD5784" wp14:editId="270327BD">
                <wp:simplePos x="0" y="0"/>
                <wp:positionH relativeFrom="column">
                  <wp:posOffset>-228599</wp:posOffset>
                </wp:positionH>
                <wp:positionV relativeFrom="paragraph">
                  <wp:posOffset>1066800</wp:posOffset>
                </wp:positionV>
                <wp:extent cx="6412230" cy="352425"/>
                <wp:effectExtent l="0" t="0" r="0" b="0"/>
                <wp:wrapNone/>
                <wp:docPr id="1" name="Rectangle 1"/>
                <wp:cNvGraphicFramePr/>
                <a:graphic xmlns:a="http://schemas.openxmlformats.org/drawingml/2006/main">
                  <a:graphicData uri="http://schemas.microsoft.com/office/word/2010/wordprocessingShape">
                    <wps:wsp>
                      <wps:cNvSpPr/>
                      <wps:spPr>
                        <a:xfrm>
                          <a:off x="2144648" y="3608550"/>
                          <a:ext cx="6402705" cy="342900"/>
                        </a:xfrm>
                        <a:prstGeom prst="rect">
                          <a:avLst/>
                        </a:prstGeom>
                        <a:solidFill>
                          <a:srgbClr val="003366"/>
                        </a:solidFill>
                        <a:ln w="9525" cap="flat" cmpd="sng">
                          <a:solidFill>
                            <a:srgbClr val="FFFFFF"/>
                          </a:solidFill>
                          <a:prstDash val="solid"/>
                          <a:miter lim="800000"/>
                          <a:headEnd type="none" w="sm" len="sm"/>
                          <a:tailEnd type="none" w="sm" len="sm"/>
                        </a:ln>
                      </wps:spPr>
                      <wps:txbx>
                        <w:txbxContent>
                          <w:p w14:paraId="5BA2AD1E" w14:textId="77777777" w:rsidR="00985E58" w:rsidRDefault="00B410DA">
                            <w:pPr>
                              <w:jc w:val="center"/>
                              <w:textDirection w:val="btLr"/>
                            </w:pPr>
                            <w:r>
                              <w:rPr>
                                <w:rFonts w:ascii="Verdana" w:eastAsia="Verdana" w:hAnsi="Verdana" w:cs="Verdana"/>
                                <w:b/>
                                <w:color w:val="FFFFFF"/>
                                <w:sz w:val="24"/>
                              </w:rPr>
                              <w:t>Job Description – Residential Child Care Worker (inc Bank)</w:t>
                            </w:r>
                          </w:p>
                          <w:p w14:paraId="0AD835DD" w14:textId="77777777" w:rsidR="00985E58" w:rsidRDefault="00985E58">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1066800</wp:posOffset>
                </wp:positionV>
                <wp:extent cx="6412230" cy="3524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12230" cy="352425"/>
                        </a:xfrm>
                        <a:prstGeom prst="rect"/>
                        <a:ln/>
                      </pic:spPr>
                    </pic:pic>
                  </a:graphicData>
                </a:graphic>
              </wp:anchor>
            </w:drawing>
          </mc:Fallback>
        </mc:AlternateContent>
      </w:r>
    </w:p>
    <w:p w14:paraId="4C3232FE" w14:textId="77777777" w:rsidR="00985E58" w:rsidRDefault="00985E58">
      <w:pPr>
        <w:pBdr>
          <w:top w:val="nil"/>
          <w:left w:val="nil"/>
          <w:bottom w:val="nil"/>
          <w:right w:val="nil"/>
          <w:between w:val="nil"/>
        </w:pBdr>
        <w:tabs>
          <w:tab w:val="left" w:pos="4320"/>
        </w:tabs>
        <w:rPr>
          <w:rFonts w:ascii="Times New Roman" w:eastAsia="Times New Roman" w:hAnsi="Times New Roman" w:cs="Times New Roman"/>
          <w:color w:val="000000"/>
          <w:sz w:val="24"/>
          <w:szCs w:val="24"/>
        </w:rPr>
      </w:pPr>
    </w:p>
    <w:p w14:paraId="3CDB1F34" w14:textId="77777777" w:rsidR="00985E58" w:rsidRDefault="00B410DA">
      <w:pPr>
        <w:pBdr>
          <w:top w:val="nil"/>
          <w:left w:val="nil"/>
          <w:bottom w:val="nil"/>
          <w:right w:val="nil"/>
          <w:between w:val="nil"/>
        </w:pBdr>
        <w:tabs>
          <w:tab w:val="left" w:pos="4320"/>
        </w:tabs>
        <w:rPr>
          <w:rFonts w:ascii="Times New Roman" w:eastAsia="Times New Roman" w:hAnsi="Times New Roman" w:cs="Times New Roman"/>
          <w:color w:val="000000"/>
          <w:sz w:val="24"/>
          <w:szCs w:val="24"/>
        </w:rPr>
      </w:pPr>
      <w:r>
        <w:rPr>
          <w:rFonts w:ascii="Arial" w:eastAsia="Arial" w:hAnsi="Arial" w:cs="Arial"/>
          <w:b/>
          <w:color w:val="000000"/>
        </w:rPr>
        <w:t>Location:</w:t>
      </w:r>
      <w:r>
        <w:rPr>
          <w:rFonts w:ascii="Arial" w:eastAsia="Arial" w:hAnsi="Arial" w:cs="Arial"/>
          <w:color w:val="000000"/>
        </w:rPr>
        <w:tab/>
      </w:r>
      <w:r>
        <w:rPr>
          <w:rFonts w:ascii="Arial" w:eastAsia="Arial" w:hAnsi="Arial" w:cs="Arial"/>
          <w:color w:val="000000"/>
        </w:rPr>
        <w:tab/>
        <w:t>Residential House</w:t>
      </w:r>
    </w:p>
    <w:p w14:paraId="3D48DB11" w14:textId="77777777" w:rsidR="00985E58" w:rsidRDefault="00985E58">
      <w:pPr>
        <w:pBdr>
          <w:top w:val="nil"/>
          <w:left w:val="nil"/>
          <w:bottom w:val="nil"/>
          <w:right w:val="nil"/>
          <w:between w:val="nil"/>
        </w:pBdr>
        <w:tabs>
          <w:tab w:val="left" w:pos="4320"/>
        </w:tabs>
        <w:rPr>
          <w:rFonts w:ascii="Times New Roman" w:eastAsia="Times New Roman" w:hAnsi="Times New Roman" w:cs="Times New Roman"/>
          <w:color w:val="000000"/>
          <w:sz w:val="24"/>
          <w:szCs w:val="24"/>
        </w:rPr>
      </w:pPr>
    </w:p>
    <w:p w14:paraId="2F08F876" w14:textId="77777777" w:rsidR="00985E58" w:rsidRDefault="00B410DA">
      <w:pPr>
        <w:pBdr>
          <w:top w:val="nil"/>
          <w:left w:val="nil"/>
          <w:bottom w:val="nil"/>
          <w:right w:val="nil"/>
          <w:between w:val="nil"/>
        </w:pBdr>
        <w:tabs>
          <w:tab w:val="left" w:pos="3969"/>
        </w:tabs>
        <w:ind w:firstLine="45"/>
        <w:rPr>
          <w:rFonts w:ascii="Arial" w:eastAsia="Arial" w:hAnsi="Arial" w:cs="Arial"/>
          <w:color w:val="000000"/>
          <w:sz w:val="20"/>
          <w:szCs w:val="20"/>
        </w:rPr>
      </w:pPr>
      <w:r>
        <w:rPr>
          <w:rFonts w:ascii="Arial" w:eastAsia="Arial" w:hAnsi="Arial" w:cs="Arial"/>
          <w:b/>
          <w:color w:val="000000"/>
          <w:sz w:val="20"/>
          <w:szCs w:val="20"/>
        </w:rPr>
        <w:t>Line managed by:</w:t>
      </w:r>
      <w:r>
        <w:rPr>
          <w:rFonts w:ascii="Arial" w:eastAsia="Arial" w:hAnsi="Arial" w:cs="Arial"/>
          <w:b/>
          <w:color w:val="000000"/>
          <w:sz w:val="20"/>
          <w:szCs w:val="20"/>
        </w:rPr>
        <w:tab/>
      </w:r>
      <w:r>
        <w:rPr>
          <w:rFonts w:ascii="Arial" w:eastAsia="Arial" w:hAnsi="Arial" w:cs="Arial"/>
          <w:color w:val="000000"/>
          <w:sz w:val="20"/>
          <w:szCs w:val="20"/>
        </w:rPr>
        <w:t xml:space="preserve">Residential Manager &amp; Assistant Manager </w:t>
      </w:r>
    </w:p>
    <w:p w14:paraId="0630A62E"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1363E7FD" w14:textId="77777777" w:rsidR="00985E58" w:rsidRDefault="00B410DA">
      <w:pPr>
        <w:pBdr>
          <w:top w:val="nil"/>
          <w:left w:val="nil"/>
          <w:bottom w:val="nil"/>
          <w:right w:val="nil"/>
          <w:between w:val="nil"/>
        </w:pBdr>
        <w:tabs>
          <w:tab w:val="left" w:pos="3969"/>
        </w:tabs>
        <w:ind w:left="5040" w:hanging="5040"/>
        <w:rPr>
          <w:rFonts w:ascii="Arial" w:eastAsia="Arial" w:hAnsi="Arial" w:cs="Arial"/>
          <w:color w:val="000000"/>
          <w:sz w:val="20"/>
          <w:szCs w:val="20"/>
        </w:rPr>
      </w:pPr>
      <w:r>
        <w:rPr>
          <w:rFonts w:ascii="Arial" w:eastAsia="Arial" w:hAnsi="Arial" w:cs="Arial"/>
          <w:b/>
          <w:color w:val="000000"/>
          <w:sz w:val="20"/>
          <w:szCs w:val="20"/>
        </w:rPr>
        <w:t>Salary Scale:</w:t>
      </w:r>
      <w:r>
        <w:rPr>
          <w:rFonts w:ascii="Arial" w:eastAsia="Arial" w:hAnsi="Arial" w:cs="Arial"/>
          <w:b/>
          <w:color w:val="000000"/>
          <w:sz w:val="20"/>
          <w:szCs w:val="20"/>
        </w:rPr>
        <w:tab/>
      </w:r>
      <w:r>
        <w:rPr>
          <w:rFonts w:ascii="Arial" w:eastAsia="Arial" w:hAnsi="Arial" w:cs="Arial"/>
          <w:color w:val="000000"/>
          <w:sz w:val="20"/>
          <w:szCs w:val="20"/>
        </w:rPr>
        <w:t>£22,</w:t>
      </w:r>
      <w:r>
        <w:rPr>
          <w:rFonts w:ascii="Arial" w:eastAsia="Arial" w:hAnsi="Arial" w:cs="Arial"/>
          <w:sz w:val="20"/>
          <w:szCs w:val="20"/>
        </w:rPr>
        <w:t xml:space="preserve">500 </w:t>
      </w:r>
      <w:r>
        <w:rPr>
          <w:rFonts w:ascii="Arial" w:eastAsia="Arial" w:hAnsi="Arial" w:cs="Arial"/>
          <w:color w:val="000000"/>
          <w:sz w:val="20"/>
          <w:szCs w:val="20"/>
        </w:rPr>
        <w:t>(plus £1,</w:t>
      </w:r>
      <w:r>
        <w:rPr>
          <w:rFonts w:ascii="Arial" w:eastAsia="Arial" w:hAnsi="Arial" w:cs="Arial"/>
          <w:sz w:val="20"/>
          <w:szCs w:val="20"/>
        </w:rPr>
        <w:t>250</w:t>
      </w:r>
      <w:r>
        <w:rPr>
          <w:rFonts w:ascii="Arial" w:eastAsia="Arial" w:hAnsi="Arial" w:cs="Arial"/>
          <w:color w:val="000000"/>
          <w:sz w:val="20"/>
          <w:szCs w:val="20"/>
        </w:rPr>
        <w:t xml:space="preserve"> per annum for permanent night shift </w:t>
      </w:r>
    </w:p>
    <w:p w14:paraId="7AC78E01" w14:textId="77777777" w:rsidR="00985E58" w:rsidRDefault="00B410DA">
      <w:pPr>
        <w:pBdr>
          <w:top w:val="nil"/>
          <w:left w:val="nil"/>
          <w:bottom w:val="nil"/>
          <w:right w:val="nil"/>
          <w:between w:val="nil"/>
        </w:pBdr>
        <w:tabs>
          <w:tab w:val="left" w:pos="3969"/>
        </w:tabs>
        <w:ind w:left="5040" w:hanging="5040"/>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enhancement)</w:t>
      </w:r>
    </w:p>
    <w:p w14:paraId="549FA5F0" w14:textId="77777777" w:rsidR="00985E58" w:rsidRDefault="00B410DA">
      <w:pPr>
        <w:pBdr>
          <w:top w:val="nil"/>
          <w:left w:val="nil"/>
          <w:bottom w:val="nil"/>
          <w:right w:val="nil"/>
          <w:between w:val="nil"/>
        </w:pBdr>
        <w:tabs>
          <w:tab w:val="left" w:pos="3969"/>
        </w:tabs>
        <w:ind w:left="5040" w:hanging="5040"/>
        <w:rPr>
          <w:rFonts w:ascii="Arial" w:eastAsia="Arial" w:hAnsi="Arial" w:cs="Arial"/>
          <w:color w:val="000000"/>
          <w:sz w:val="20"/>
          <w:szCs w:val="20"/>
        </w:rPr>
      </w:pPr>
      <w:r>
        <w:rPr>
          <w:rFonts w:ascii="Arial" w:eastAsia="Arial" w:hAnsi="Arial" w:cs="Arial"/>
          <w:color w:val="000000"/>
          <w:sz w:val="20"/>
          <w:szCs w:val="20"/>
        </w:rPr>
        <w:tab/>
      </w:r>
    </w:p>
    <w:p w14:paraId="0BADBF7C" w14:textId="77777777" w:rsidR="00985E58" w:rsidRDefault="00B410DA">
      <w:pPr>
        <w:pBdr>
          <w:top w:val="nil"/>
          <w:left w:val="nil"/>
          <w:bottom w:val="nil"/>
          <w:right w:val="nil"/>
          <w:between w:val="nil"/>
        </w:pBdr>
        <w:tabs>
          <w:tab w:val="left" w:pos="3969"/>
        </w:tabs>
        <w:ind w:left="5040" w:hanging="5040"/>
        <w:rPr>
          <w:rFonts w:ascii="Arial" w:eastAsia="Arial" w:hAnsi="Arial" w:cs="Arial"/>
          <w:color w:val="000000"/>
          <w:sz w:val="20"/>
          <w:szCs w:val="20"/>
        </w:rPr>
      </w:pPr>
      <w:r>
        <w:rPr>
          <w:rFonts w:ascii="Arial" w:eastAsia="Arial" w:hAnsi="Arial" w:cs="Arial"/>
          <w:color w:val="000000"/>
          <w:sz w:val="20"/>
          <w:szCs w:val="20"/>
        </w:rPr>
        <w:tab/>
        <w:t>Bank Staff RoP: £</w:t>
      </w:r>
      <w:r>
        <w:rPr>
          <w:rFonts w:ascii="Arial" w:eastAsia="Arial" w:hAnsi="Arial" w:cs="Arial"/>
          <w:sz w:val="20"/>
          <w:szCs w:val="20"/>
        </w:rPr>
        <w:t xml:space="preserve">8.21 </w:t>
      </w:r>
      <w:r>
        <w:rPr>
          <w:rFonts w:ascii="Arial" w:eastAsia="Arial" w:hAnsi="Arial" w:cs="Arial"/>
          <w:color w:val="000000"/>
          <w:sz w:val="20"/>
          <w:szCs w:val="20"/>
        </w:rPr>
        <w:t>ph plus £0.9</w:t>
      </w:r>
      <w:r>
        <w:rPr>
          <w:rFonts w:ascii="Arial" w:eastAsia="Arial" w:hAnsi="Arial" w:cs="Arial"/>
          <w:sz w:val="20"/>
          <w:szCs w:val="20"/>
        </w:rPr>
        <w:t>9</w:t>
      </w:r>
      <w:r>
        <w:rPr>
          <w:rFonts w:ascii="Arial" w:eastAsia="Arial" w:hAnsi="Arial" w:cs="Arial"/>
          <w:color w:val="000000"/>
          <w:sz w:val="20"/>
          <w:szCs w:val="20"/>
        </w:rPr>
        <w:t>ph holiday pay</w:t>
      </w:r>
    </w:p>
    <w:p w14:paraId="23979C9D" w14:textId="77777777" w:rsidR="00985E58" w:rsidRDefault="00985E58">
      <w:pPr>
        <w:pBdr>
          <w:top w:val="nil"/>
          <w:left w:val="nil"/>
          <w:bottom w:val="nil"/>
          <w:right w:val="nil"/>
          <w:between w:val="nil"/>
        </w:pBdr>
        <w:tabs>
          <w:tab w:val="left" w:pos="3969"/>
        </w:tabs>
        <w:ind w:left="5040" w:hanging="5040"/>
        <w:rPr>
          <w:rFonts w:ascii="Arial" w:eastAsia="Arial" w:hAnsi="Arial" w:cs="Arial"/>
          <w:color w:val="000000"/>
          <w:sz w:val="20"/>
          <w:szCs w:val="20"/>
        </w:rPr>
      </w:pPr>
    </w:p>
    <w:p w14:paraId="0A5FFF17" w14:textId="77777777" w:rsidR="00985E58" w:rsidRDefault="00B410DA">
      <w:pPr>
        <w:pBdr>
          <w:top w:val="nil"/>
          <w:left w:val="nil"/>
          <w:bottom w:val="nil"/>
          <w:right w:val="nil"/>
          <w:between w:val="nil"/>
        </w:pBdr>
        <w:tabs>
          <w:tab w:val="left" w:pos="3969"/>
        </w:tabs>
        <w:ind w:left="5040" w:hanging="5039"/>
        <w:rPr>
          <w:rFonts w:ascii="Arial" w:eastAsia="Arial" w:hAnsi="Arial" w:cs="Arial"/>
          <w:color w:val="000000"/>
          <w:sz w:val="20"/>
          <w:szCs w:val="20"/>
        </w:rPr>
      </w:pPr>
      <w:r>
        <w:rPr>
          <w:rFonts w:ascii="Arial" w:eastAsia="Arial" w:hAnsi="Arial" w:cs="Arial"/>
          <w:b/>
          <w:color w:val="000000"/>
          <w:sz w:val="20"/>
          <w:szCs w:val="20"/>
        </w:rPr>
        <w:t>Hours of Work:</w:t>
      </w:r>
      <w:r>
        <w:rPr>
          <w:rFonts w:ascii="Arial" w:eastAsia="Arial" w:hAnsi="Arial" w:cs="Arial"/>
          <w:color w:val="000000"/>
          <w:sz w:val="20"/>
          <w:szCs w:val="20"/>
        </w:rPr>
        <w:t xml:space="preserve">                                       </w:t>
      </w:r>
      <w:r>
        <w:rPr>
          <w:rFonts w:ascii="Arial" w:eastAsia="Arial" w:hAnsi="Arial" w:cs="Arial"/>
          <w:color w:val="000000"/>
          <w:sz w:val="20"/>
          <w:szCs w:val="20"/>
        </w:rPr>
        <w:tab/>
        <w:t>40 hours per week</w:t>
      </w:r>
    </w:p>
    <w:p w14:paraId="1FC9D6D8"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1D43ECDF" w14:textId="77777777" w:rsidR="00985E58" w:rsidRDefault="00B410DA">
      <w:pPr>
        <w:pBdr>
          <w:top w:val="nil"/>
          <w:left w:val="nil"/>
          <w:bottom w:val="nil"/>
          <w:right w:val="nil"/>
          <w:between w:val="nil"/>
        </w:pBdr>
        <w:tabs>
          <w:tab w:val="left" w:pos="5040"/>
        </w:tabs>
        <w:rPr>
          <w:rFonts w:ascii="Arial" w:eastAsia="Arial" w:hAnsi="Arial" w:cs="Arial"/>
          <w:color w:val="000000"/>
          <w:sz w:val="20"/>
          <w:szCs w:val="20"/>
        </w:rPr>
      </w:pPr>
      <w:r>
        <w:rPr>
          <w:rFonts w:ascii="Arial" w:eastAsia="Arial" w:hAnsi="Arial" w:cs="Arial"/>
          <w:b/>
          <w:color w:val="000000"/>
          <w:sz w:val="20"/>
          <w:szCs w:val="20"/>
        </w:rPr>
        <w:t>Job Purpose</w:t>
      </w:r>
    </w:p>
    <w:p w14:paraId="51E2D6AA"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065225AE" w14:textId="77777777" w:rsidR="00985E58" w:rsidRDefault="00B410DA">
      <w:pPr>
        <w:pBdr>
          <w:top w:val="nil"/>
          <w:left w:val="nil"/>
          <w:bottom w:val="nil"/>
          <w:right w:val="nil"/>
          <w:between w:val="nil"/>
        </w:pBdr>
        <w:tabs>
          <w:tab w:val="left" w:pos="5040"/>
        </w:tabs>
        <w:rPr>
          <w:rFonts w:ascii="Arial" w:eastAsia="Arial" w:hAnsi="Arial" w:cs="Arial"/>
          <w:color w:val="000000"/>
          <w:sz w:val="20"/>
          <w:szCs w:val="20"/>
        </w:rPr>
      </w:pPr>
      <w:r>
        <w:rPr>
          <w:rFonts w:ascii="Arial" w:eastAsia="Arial" w:hAnsi="Arial" w:cs="Arial"/>
          <w:color w:val="000000"/>
          <w:sz w:val="20"/>
          <w:szCs w:val="20"/>
        </w:rPr>
        <w:t xml:space="preserve">To deliver the highest standards of care, protection and support to children and young people by facilitating their physical, psychological and emotional development through NMS and relevant guidance to ensure the best outcomes for young people. To create </w:t>
      </w:r>
      <w:r>
        <w:rPr>
          <w:rFonts w:ascii="Arial" w:eastAsia="Arial" w:hAnsi="Arial" w:cs="Arial"/>
          <w:color w:val="000000"/>
          <w:sz w:val="20"/>
          <w:szCs w:val="20"/>
        </w:rPr>
        <w:t>a homely environment on a day-to-day basis that provides a place to feel warm, safe, secure and cared for to enable young people to grow and develop.</w:t>
      </w:r>
    </w:p>
    <w:p w14:paraId="187C4999"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73202DB3" w14:textId="77777777" w:rsidR="00985E58" w:rsidRDefault="00B410DA">
      <w:pPr>
        <w:pBdr>
          <w:top w:val="nil"/>
          <w:left w:val="nil"/>
          <w:bottom w:val="nil"/>
          <w:right w:val="nil"/>
          <w:between w:val="nil"/>
        </w:pBdr>
        <w:tabs>
          <w:tab w:val="left" w:pos="5040"/>
        </w:tabs>
        <w:rPr>
          <w:rFonts w:ascii="Arial" w:eastAsia="Arial" w:hAnsi="Arial" w:cs="Arial"/>
          <w:color w:val="000000"/>
          <w:sz w:val="20"/>
          <w:szCs w:val="20"/>
        </w:rPr>
      </w:pPr>
      <w:r>
        <w:rPr>
          <w:rFonts w:ascii="Arial" w:eastAsia="Arial" w:hAnsi="Arial" w:cs="Arial"/>
          <w:b/>
          <w:color w:val="000000"/>
          <w:sz w:val="20"/>
          <w:szCs w:val="20"/>
        </w:rPr>
        <w:t>Key Duties and Responsibilities</w:t>
      </w:r>
    </w:p>
    <w:p w14:paraId="348611EE"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166AB280"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 xml:space="preserve">Responsibility for ensuring and promoting the safeguarding of any young </w:t>
      </w:r>
      <w:r>
        <w:rPr>
          <w:rFonts w:ascii="Arial" w:eastAsia="Arial" w:hAnsi="Arial" w:cs="Arial"/>
          <w:color w:val="000000"/>
          <w:sz w:val="20"/>
          <w:szCs w:val="20"/>
        </w:rPr>
        <w:t xml:space="preserve">people that you may come into contact with taking into consideration Working Together to Safeguard Children 2013  </w:t>
      </w:r>
    </w:p>
    <w:p w14:paraId="164EA694"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Work in accordance with Spark of Genius vision and aims</w:t>
      </w:r>
    </w:p>
    <w:p w14:paraId="62593994"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carry out duties in line with Spark of Genius policies and procedures</w:t>
      </w:r>
    </w:p>
    <w:p w14:paraId="1402DD5A"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 xml:space="preserve">To act as a </w:t>
      </w:r>
      <w:r>
        <w:rPr>
          <w:rFonts w:ascii="Arial" w:eastAsia="Arial" w:hAnsi="Arial" w:cs="Arial"/>
          <w:color w:val="000000"/>
          <w:sz w:val="20"/>
          <w:szCs w:val="20"/>
        </w:rPr>
        <w:t>key worker to specific young people</w:t>
      </w:r>
    </w:p>
    <w:p w14:paraId="4CF27F77"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Assisting in health promotion and personal hygiene development of the young people</w:t>
      </w:r>
    </w:p>
    <w:p w14:paraId="0E10D3CC"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Work in line with young peoples care plans</w:t>
      </w:r>
    </w:p>
    <w:p w14:paraId="3699EB3D"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Promote young peoples participation, to ensuring young people are actively involved in the env</w:t>
      </w:r>
      <w:r>
        <w:rPr>
          <w:rFonts w:ascii="Arial" w:eastAsia="Arial" w:hAnsi="Arial" w:cs="Arial"/>
          <w:color w:val="000000"/>
          <w:sz w:val="20"/>
          <w:szCs w:val="20"/>
        </w:rPr>
        <w:t xml:space="preserve">ironment and day-to-day activities of the home. </w:t>
      </w:r>
    </w:p>
    <w:p w14:paraId="49E24A7E"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ensure the safety and wellbeing of the children and young people through the night time period.</w:t>
      </w:r>
    </w:p>
    <w:p w14:paraId="09509A9E" w14:textId="77777777" w:rsidR="00985E58" w:rsidRDefault="00B410DA">
      <w:pPr>
        <w:numPr>
          <w:ilvl w:val="0"/>
          <w:numId w:val="1"/>
        </w:numPr>
        <w:tabs>
          <w:tab w:val="left" w:pos="5040"/>
        </w:tabs>
        <w:rPr>
          <w:sz w:val="20"/>
          <w:szCs w:val="20"/>
        </w:rPr>
      </w:pPr>
      <w:r>
        <w:rPr>
          <w:rFonts w:ascii="Arial" w:eastAsia="Arial" w:hAnsi="Arial" w:cs="Arial"/>
          <w:sz w:val="20"/>
          <w:szCs w:val="20"/>
        </w:rPr>
        <w:t>To implement de-escalation and physical intervention strategies as necessary and appropriate in line with ma</w:t>
      </w:r>
      <w:r>
        <w:rPr>
          <w:rFonts w:ascii="Arial" w:eastAsia="Arial" w:hAnsi="Arial" w:cs="Arial"/>
          <w:sz w:val="20"/>
          <w:szCs w:val="20"/>
        </w:rPr>
        <w:t>ndatory training.</w:t>
      </w:r>
    </w:p>
    <w:p w14:paraId="744866E1"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be fully aware of safeguarding, child protection issues and LADO</w:t>
      </w:r>
    </w:p>
    <w:p w14:paraId="189FAA85"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fully understand the reporting process of child protection within the home.</w:t>
      </w:r>
    </w:p>
    <w:p w14:paraId="405D6FA2"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 xml:space="preserve">To understand the principals of safeguarding young people, staff and self </w:t>
      </w:r>
    </w:p>
    <w:p w14:paraId="5B905FFC"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have a full understanding of the emergency call out procedures of the house</w:t>
      </w:r>
    </w:p>
    <w:p w14:paraId="4CBF20FC"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promote structure, boundaries and domestic routines within the house.</w:t>
      </w:r>
    </w:p>
    <w:p w14:paraId="5B61469A"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work in line with young peoples care, placement plans and risk assessments</w:t>
      </w:r>
    </w:p>
    <w:p w14:paraId="3DDE60BB"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work in accordance with the national care standards and co-operate with any inspection process</w:t>
      </w:r>
    </w:p>
    <w:p w14:paraId="1731B729"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Provide</w:t>
      </w:r>
      <w:r>
        <w:rPr>
          <w:rFonts w:ascii="Arial" w:eastAsia="Arial" w:hAnsi="Arial" w:cs="Arial"/>
          <w:color w:val="000000"/>
          <w:sz w:val="20"/>
          <w:szCs w:val="20"/>
        </w:rPr>
        <w:t xml:space="preserve"> a positive role model for the young people, presenting yourself in an highly professional manner</w:t>
      </w:r>
    </w:p>
    <w:p w14:paraId="694C4F79"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Work in partnership with families and other agencies to the benefit of the young people</w:t>
      </w:r>
    </w:p>
    <w:p w14:paraId="2F91BBE9"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Participate in, and complete records for statutory reviews and meeting</w:t>
      </w:r>
      <w:r>
        <w:rPr>
          <w:rFonts w:ascii="Arial" w:eastAsia="Arial" w:hAnsi="Arial" w:cs="Arial"/>
          <w:color w:val="000000"/>
          <w:sz w:val="20"/>
          <w:szCs w:val="20"/>
        </w:rPr>
        <w:t>s concerning the young people were required</w:t>
      </w:r>
    </w:p>
    <w:p w14:paraId="04E2A327"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0599C9EA"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77E3D911"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7B0B50D1"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lastRenderedPageBreak/>
        <w:t>Undertake relevant training programmes as required and be responsive to own personal development in line with National Minimum Standards.</w:t>
      </w:r>
    </w:p>
    <w:p w14:paraId="7C2854A3"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 xml:space="preserve">To complete Ofsted Induction Standards within 24 weeks of employment. </w:t>
      </w:r>
    </w:p>
    <w:p w14:paraId="3243F504"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A relevant qualification to meet the requirement of Reg 29 and 34 of the Children’s home regulations (2015).To register for QCF 3 in the first six months of employment and complete relevant qualification within twelve months.</w:t>
      </w:r>
    </w:p>
    <w:p w14:paraId="741B6168"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work towards completing TCI</w:t>
      </w:r>
      <w:r>
        <w:rPr>
          <w:rFonts w:ascii="Arial" w:eastAsia="Arial" w:hAnsi="Arial" w:cs="Arial"/>
          <w:color w:val="000000"/>
          <w:sz w:val="20"/>
          <w:szCs w:val="20"/>
        </w:rPr>
        <w:t xml:space="preserve">/Team Teach/Calms programme within 3 months of employment. </w:t>
      </w:r>
    </w:p>
    <w:p w14:paraId="5974D382"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have an up to date knowledge of current Legislation and Guidelines including NMS, Children’s Act 1989 Volume 5 Children’s Homes Regulations and Guidance</w:t>
      </w:r>
    </w:p>
    <w:p w14:paraId="71E2FE76"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Complete and maintain administrative rec</w:t>
      </w:r>
      <w:r>
        <w:rPr>
          <w:rFonts w:ascii="Arial" w:eastAsia="Arial" w:hAnsi="Arial" w:cs="Arial"/>
          <w:color w:val="000000"/>
          <w:sz w:val="20"/>
          <w:szCs w:val="20"/>
        </w:rPr>
        <w:t>ords as required by the home</w:t>
      </w:r>
    </w:p>
    <w:p w14:paraId="2C48E5B6"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Take part in Handovers to and ensure all relevant information is shared with staff changing shifts.</w:t>
      </w:r>
    </w:p>
    <w:p w14:paraId="03A13FE0"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Provide and participate in leisure activities and holidays in line with the care and placement plans of the young people were r</w:t>
      </w:r>
      <w:r>
        <w:rPr>
          <w:rFonts w:ascii="Arial" w:eastAsia="Arial" w:hAnsi="Arial" w:cs="Arial"/>
          <w:color w:val="000000"/>
          <w:sz w:val="20"/>
          <w:szCs w:val="20"/>
        </w:rPr>
        <w:t>equired</w:t>
      </w:r>
    </w:p>
    <w:p w14:paraId="5C1C3629"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Develop effective professional working relationships with colleagues, children and families</w:t>
      </w:r>
    </w:p>
    <w:p w14:paraId="4156AF2B"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Contribute to a culture of open and honest communication</w:t>
      </w:r>
    </w:p>
    <w:p w14:paraId="358ACA28"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 xml:space="preserve">Ability to adapt and respond positively to changing patterns and work situations </w:t>
      </w:r>
    </w:p>
    <w:p w14:paraId="287A2997"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 xml:space="preserve">Attend and make productive use of supervision, appraisals and staff meetings </w:t>
      </w:r>
    </w:p>
    <w:p w14:paraId="719A3D26"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work as part of a team with colleagues and other professional to meet the social, emotional a</w:t>
      </w:r>
      <w:r>
        <w:rPr>
          <w:rFonts w:ascii="Arial" w:eastAsia="Arial" w:hAnsi="Arial" w:cs="Arial"/>
          <w:color w:val="000000"/>
          <w:sz w:val="20"/>
          <w:szCs w:val="20"/>
        </w:rPr>
        <w:t>nd educational health and mental health needs of young people.</w:t>
      </w:r>
    </w:p>
    <w:p w14:paraId="4528DCF5"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Awareness and responsibility for the health and safety of the home, children, young people, colleagues and yourself</w:t>
      </w:r>
    </w:p>
    <w:p w14:paraId="4BB16A1C"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 xml:space="preserve">You must co-operate with the company in complying with the Health and Safety </w:t>
      </w:r>
      <w:r>
        <w:rPr>
          <w:rFonts w:ascii="Arial" w:eastAsia="Arial" w:hAnsi="Arial" w:cs="Arial"/>
          <w:color w:val="000000"/>
          <w:sz w:val="20"/>
          <w:szCs w:val="20"/>
        </w:rPr>
        <w:t>requirements and are therefore expected to follow Company policies, to acquaint yourself with the Fire, Health and Safety Procedures at your place of work and report any unsafe practices and conditions</w:t>
      </w:r>
    </w:p>
    <w:p w14:paraId="70409C78"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Supporting young people with education in a non-teachi</w:t>
      </w:r>
      <w:r>
        <w:rPr>
          <w:rFonts w:ascii="Arial" w:eastAsia="Arial" w:hAnsi="Arial" w:cs="Arial"/>
          <w:color w:val="000000"/>
          <w:sz w:val="20"/>
          <w:szCs w:val="20"/>
        </w:rPr>
        <w:t xml:space="preserve">ng capacity </w:t>
      </w:r>
    </w:p>
    <w:p w14:paraId="79BFA1CC"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 xml:space="preserve">Support for the Alternative Curriculum and Curriculum Enrichment.  </w:t>
      </w:r>
    </w:p>
    <w:p w14:paraId="47AF1934"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The post holder may be reasonably expected to undertake other duties commensurate with the level of responsibility that may be allocated from time to time.  It is the responsi</w:t>
      </w:r>
      <w:r>
        <w:rPr>
          <w:rFonts w:ascii="Arial" w:eastAsia="Arial" w:hAnsi="Arial" w:cs="Arial"/>
          <w:color w:val="000000"/>
          <w:sz w:val="20"/>
          <w:szCs w:val="20"/>
        </w:rPr>
        <w:t>bility of the post holder to comply with Health and Safety and Equal Opportunities requirements at all times.</w:t>
      </w:r>
    </w:p>
    <w:p w14:paraId="2366B0BE"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To provide cover to other Spark of Genius Residential houses when required.</w:t>
      </w:r>
    </w:p>
    <w:p w14:paraId="35971C20" w14:textId="77777777" w:rsidR="00985E58" w:rsidRDefault="00B410DA">
      <w:pPr>
        <w:numPr>
          <w:ilvl w:val="0"/>
          <w:numId w:val="1"/>
        </w:numPr>
        <w:pBdr>
          <w:top w:val="nil"/>
          <w:left w:val="nil"/>
          <w:bottom w:val="nil"/>
          <w:right w:val="nil"/>
          <w:between w:val="nil"/>
        </w:pBdr>
        <w:tabs>
          <w:tab w:val="left" w:pos="5040"/>
        </w:tabs>
        <w:rPr>
          <w:color w:val="000000"/>
          <w:sz w:val="20"/>
          <w:szCs w:val="20"/>
        </w:rPr>
      </w:pPr>
      <w:r>
        <w:rPr>
          <w:rFonts w:ascii="Arial" w:eastAsia="Arial" w:hAnsi="Arial" w:cs="Arial"/>
          <w:color w:val="000000"/>
          <w:sz w:val="20"/>
          <w:szCs w:val="20"/>
        </w:rPr>
        <w:t>Any other reasonable management instruction</w:t>
      </w:r>
    </w:p>
    <w:p w14:paraId="011ECCD3"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15A45BEC" w14:textId="77777777" w:rsidR="00985E58" w:rsidRDefault="00985E58">
      <w:pPr>
        <w:pBdr>
          <w:top w:val="nil"/>
          <w:left w:val="nil"/>
          <w:bottom w:val="nil"/>
          <w:right w:val="nil"/>
          <w:between w:val="nil"/>
        </w:pBdr>
        <w:tabs>
          <w:tab w:val="left" w:pos="5040"/>
        </w:tabs>
        <w:rPr>
          <w:rFonts w:ascii="Arial" w:eastAsia="Arial" w:hAnsi="Arial" w:cs="Arial"/>
          <w:color w:val="000000"/>
          <w:sz w:val="20"/>
          <w:szCs w:val="20"/>
        </w:rPr>
      </w:pPr>
    </w:p>
    <w:p w14:paraId="5D673916" w14:textId="77777777" w:rsidR="00985E58" w:rsidRDefault="00985E58">
      <w:pPr>
        <w:pBdr>
          <w:top w:val="nil"/>
          <w:left w:val="nil"/>
          <w:bottom w:val="nil"/>
          <w:right w:val="nil"/>
          <w:between w:val="nil"/>
        </w:pBdr>
        <w:tabs>
          <w:tab w:val="left" w:pos="5040"/>
        </w:tabs>
        <w:ind w:left="721"/>
        <w:rPr>
          <w:rFonts w:ascii="Arial" w:eastAsia="Arial" w:hAnsi="Arial" w:cs="Arial"/>
          <w:color w:val="000000"/>
          <w:sz w:val="20"/>
          <w:szCs w:val="20"/>
        </w:rPr>
      </w:pPr>
    </w:p>
    <w:p w14:paraId="5C05E9DA" w14:textId="77777777" w:rsidR="00985E58" w:rsidRDefault="00B410DA">
      <w:pPr>
        <w:pBdr>
          <w:top w:val="nil"/>
          <w:left w:val="nil"/>
          <w:bottom w:val="nil"/>
          <w:right w:val="nil"/>
          <w:between w:val="nil"/>
        </w:pBdr>
        <w:tabs>
          <w:tab w:val="left" w:pos="5040"/>
        </w:tabs>
        <w:ind w:left="284"/>
        <w:jc w:val="center"/>
        <w:rPr>
          <w:rFonts w:ascii="Arial" w:eastAsia="Arial" w:hAnsi="Arial" w:cs="Arial"/>
          <w:color w:val="000000"/>
          <w:sz w:val="20"/>
          <w:szCs w:val="20"/>
        </w:rPr>
      </w:pPr>
      <w:r>
        <w:rPr>
          <w:rFonts w:ascii="Arial" w:eastAsia="Arial" w:hAnsi="Arial" w:cs="Arial"/>
          <w:color w:val="000000"/>
          <w:sz w:val="20"/>
          <w:szCs w:val="20"/>
        </w:rPr>
        <w:t>The above job description forms part of your main terms and conditions of employment.  The Company reserves the right to vary duties and responsibilities at anytime within legal notification frameworks, however, not outside what is considered reasonable to</w:t>
      </w:r>
      <w:r>
        <w:rPr>
          <w:rFonts w:ascii="Arial" w:eastAsia="Arial" w:hAnsi="Arial" w:cs="Arial"/>
          <w:color w:val="000000"/>
          <w:sz w:val="20"/>
          <w:szCs w:val="20"/>
        </w:rPr>
        <w:t xml:space="preserve"> the original post.</w:t>
      </w:r>
    </w:p>
    <w:p w14:paraId="69E94515"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350C1E41"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2CF18579"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489A2EF9"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5E08F340"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1868D491"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08AF6AE3"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4CA44062"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5446D91A"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3D038AB2"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4BEC96BF"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4E5FED2F"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511B0F12" w14:textId="77777777" w:rsidR="00985E58" w:rsidRDefault="00985E58">
      <w:pPr>
        <w:pBdr>
          <w:top w:val="nil"/>
          <w:left w:val="nil"/>
          <w:bottom w:val="nil"/>
          <w:right w:val="nil"/>
          <w:between w:val="nil"/>
        </w:pBdr>
        <w:tabs>
          <w:tab w:val="left" w:pos="5040"/>
        </w:tabs>
        <w:ind w:left="284" w:firstLine="436"/>
        <w:rPr>
          <w:rFonts w:ascii="Arial" w:eastAsia="Arial" w:hAnsi="Arial" w:cs="Arial"/>
          <w:color w:val="000000"/>
          <w:sz w:val="20"/>
          <w:szCs w:val="20"/>
        </w:rPr>
      </w:pPr>
    </w:p>
    <w:p w14:paraId="161E0E11" w14:textId="77777777" w:rsidR="00985E58" w:rsidRDefault="00B410DA">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114300" distR="114300" wp14:anchorId="3F184DC2" wp14:editId="226BEBFD">
            <wp:extent cx="2152650" cy="9137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52650" cy="913765"/>
                    </a:xfrm>
                    <a:prstGeom prst="rect">
                      <a:avLst/>
                    </a:prstGeom>
                    <a:ln/>
                  </pic:spPr>
                </pic:pic>
              </a:graphicData>
            </a:graphic>
          </wp:inline>
        </w:drawing>
      </w:r>
    </w:p>
    <w:p w14:paraId="1A0E6491" w14:textId="77777777" w:rsidR="00985E58" w:rsidRDefault="00985E58">
      <w:pPr>
        <w:pBdr>
          <w:top w:val="nil"/>
          <w:left w:val="nil"/>
          <w:bottom w:val="nil"/>
          <w:right w:val="nil"/>
          <w:between w:val="nil"/>
        </w:pBdr>
        <w:jc w:val="center"/>
        <w:rPr>
          <w:rFonts w:ascii="Arial" w:eastAsia="Arial" w:hAnsi="Arial" w:cs="Arial"/>
          <w:color w:val="000000"/>
          <w:sz w:val="20"/>
          <w:szCs w:val="20"/>
        </w:rPr>
      </w:pPr>
    </w:p>
    <w:tbl>
      <w:tblPr>
        <w:tblStyle w:val="a"/>
        <w:tblW w:w="1003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6"/>
        <w:gridCol w:w="3260"/>
        <w:gridCol w:w="2693"/>
        <w:gridCol w:w="2410"/>
      </w:tblGrid>
      <w:tr w:rsidR="00985E58" w14:paraId="6987E6FD" w14:textId="77777777">
        <w:tc>
          <w:tcPr>
            <w:tcW w:w="1676" w:type="dxa"/>
            <w:tcMar>
              <w:top w:w="100" w:type="dxa"/>
              <w:left w:w="108" w:type="dxa"/>
              <w:bottom w:w="100" w:type="dxa"/>
              <w:right w:w="108" w:type="dxa"/>
            </w:tcMar>
          </w:tcPr>
          <w:p w14:paraId="3534BF9B" w14:textId="77777777" w:rsidR="00985E58" w:rsidRDefault="00985E58">
            <w:pPr>
              <w:pBdr>
                <w:top w:val="nil"/>
                <w:left w:val="nil"/>
                <w:bottom w:val="nil"/>
                <w:right w:val="nil"/>
                <w:between w:val="nil"/>
              </w:pBdr>
              <w:rPr>
                <w:rFonts w:ascii="Arial" w:eastAsia="Arial" w:hAnsi="Arial" w:cs="Arial"/>
                <w:color w:val="000000"/>
                <w:sz w:val="20"/>
                <w:szCs w:val="20"/>
              </w:rPr>
            </w:pPr>
          </w:p>
        </w:tc>
        <w:tc>
          <w:tcPr>
            <w:tcW w:w="3260" w:type="dxa"/>
            <w:tcMar>
              <w:top w:w="100" w:type="dxa"/>
              <w:left w:w="108" w:type="dxa"/>
              <w:bottom w:w="100" w:type="dxa"/>
              <w:right w:w="108" w:type="dxa"/>
            </w:tcMar>
          </w:tcPr>
          <w:p w14:paraId="43A7683D"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Essential Criteria</w:t>
            </w:r>
          </w:p>
        </w:tc>
        <w:tc>
          <w:tcPr>
            <w:tcW w:w="2693" w:type="dxa"/>
            <w:tcMar>
              <w:top w:w="100" w:type="dxa"/>
              <w:left w:w="108" w:type="dxa"/>
              <w:bottom w:w="100" w:type="dxa"/>
              <w:right w:w="108" w:type="dxa"/>
            </w:tcMar>
          </w:tcPr>
          <w:p w14:paraId="0856B837"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Desirable Criteria</w:t>
            </w:r>
          </w:p>
        </w:tc>
        <w:tc>
          <w:tcPr>
            <w:tcW w:w="2410" w:type="dxa"/>
            <w:tcMar>
              <w:top w:w="100" w:type="dxa"/>
              <w:left w:w="108" w:type="dxa"/>
              <w:bottom w:w="100" w:type="dxa"/>
              <w:right w:w="108" w:type="dxa"/>
            </w:tcMar>
          </w:tcPr>
          <w:p w14:paraId="01E5D779"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Method of Assessment</w:t>
            </w:r>
          </w:p>
        </w:tc>
      </w:tr>
      <w:tr w:rsidR="00985E58" w14:paraId="626B5036" w14:textId="77777777">
        <w:trPr>
          <w:trHeight w:val="3300"/>
        </w:trPr>
        <w:tc>
          <w:tcPr>
            <w:tcW w:w="1676" w:type="dxa"/>
            <w:tcMar>
              <w:top w:w="100" w:type="dxa"/>
              <w:left w:w="108" w:type="dxa"/>
              <w:bottom w:w="100" w:type="dxa"/>
              <w:right w:w="108" w:type="dxa"/>
            </w:tcMar>
          </w:tcPr>
          <w:p w14:paraId="1DB5744C"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Education and Qualifications</w:t>
            </w:r>
          </w:p>
        </w:tc>
        <w:tc>
          <w:tcPr>
            <w:tcW w:w="3260" w:type="dxa"/>
            <w:tcMar>
              <w:top w:w="100" w:type="dxa"/>
              <w:left w:w="108" w:type="dxa"/>
              <w:bottom w:w="100" w:type="dxa"/>
              <w:right w:w="108" w:type="dxa"/>
            </w:tcMar>
          </w:tcPr>
          <w:p w14:paraId="553B3FCE"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w:t>
            </w:r>
          </w:p>
          <w:p w14:paraId="5D0BA484"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Commitment to register/ attained QCF 3 within 12 months of employment.</w:t>
            </w:r>
          </w:p>
          <w:p w14:paraId="22B33E43" w14:textId="77777777" w:rsidR="00985E58" w:rsidRDefault="00985E58">
            <w:pPr>
              <w:pBdr>
                <w:top w:val="nil"/>
                <w:left w:val="nil"/>
                <w:bottom w:val="nil"/>
                <w:right w:val="nil"/>
                <w:between w:val="nil"/>
              </w:pBdr>
              <w:rPr>
                <w:rFonts w:ascii="Arial" w:eastAsia="Arial" w:hAnsi="Arial" w:cs="Arial"/>
                <w:color w:val="000000"/>
                <w:sz w:val="20"/>
                <w:szCs w:val="20"/>
              </w:rPr>
            </w:pPr>
          </w:p>
          <w:p w14:paraId="51684FCE"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w:t>
            </w:r>
          </w:p>
          <w:p w14:paraId="29CA65E8"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Commitment to start Ofsted Induction standards and complete within 24 weeks of employment.</w:t>
            </w:r>
          </w:p>
          <w:p w14:paraId="54B4477A" w14:textId="77777777" w:rsidR="00985E58" w:rsidRDefault="00985E58">
            <w:pPr>
              <w:pBdr>
                <w:top w:val="nil"/>
                <w:left w:val="nil"/>
                <w:bottom w:val="nil"/>
                <w:right w:val="nil"/>
                <w:between w:val="nil"/>
              </w:pBdr>
              <w:rPr>
                <w:rFonts w:ascii="Arial" w:eastAsia="Arial" w:hAnsi="Arial" w:cs="Arial"/>
                <w:color w:val="000000"/>
                <w:sz w:val="20"/>
                <w:szCs w:val="20"/>
              </w:rPr>
            </w:pPr>
          </w:p>
          <w:p w14:paraId="2326F720"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3</w:t>
            </w:r>
          </w:p>
          <w:p w14:paraId="28E35E5E"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Commitment to work towards TCI/Team Teach/Calms completion within 3 months </w:t>
            </w:r>
          </w:p>
        </w:tc>
        <w:tc>
          <w:tcPr>
            <w:tcW w:w="2693" w:type="dxa"/>
            <w:tcMar>
              <w:top w:w="100" w:type="dxa"/>
              <w:left w:w="108" w:type="dxa"/>
              <w:bottom w:w="100" w:type="dxa"/>
              <w:right w:w="108" w:type="dxa"/>
            </w:tcMar>
          </w:tcPr>
          <w:p w14:paraId="35A80A86"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w:t>
            </w:r>
          </w:p>
          <w:p w14:paraId="0AA8905F"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Educated  </w:t>
            </w:r>
            <w:r>
              <w:rPr>
                <w:rFonts w:ascii="Arial" w:eastAsia="Arial" w:hAnsi="Arial" w:cs="Arial"/>
                <w:color w:val="000000"/>
                <w:sz w:val="20"/>
                <w:szCs w:val="20"/>
              </w:rPr>
              <w:t>to  a high level English or equivalent language ability and demonstrate competency at this level</w:t>
            </w:r>
          </w:p>
          <w:p w14:paraId="7FB7503E" w14:textId="77777777" w:rsidR="00985E58" w:rsidRDefault="00985E58">
            <w:pPr>
              <w:pBdr>
                <w:top w:val="nil"/>
                <w:left w:val="nil"/>
                <w:bottom w:val="nil"/>
                <w:right w:val="nil"/>
                <w:between w:val="nil"/>
              </w:pBdr>
              <w:rPr>
                <w:rFonts w:ascii="Arial" w:eastAsia="Arial" w:hAnsi="Arial" w:cs="Arial"/>
                <w:color w:val="000000"/>
                <w:sz w:val="20"/>
                <w:szCs w:val="20"/>
              </w:rPr>
            </w:pPr>
          </w:p>
          <w:p w14:paraId="368E6285"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 QCF 3 in Children and young people’s workforce (children’s social care pathway) or equivalent (if not must be started within 6 months of employment).</w:t>
            </w:r>
          </w:p>
          <w:p w14:paraId="0F6655DF" w14:textId="77777777" w:rsidR="00985E58" w:rsidRDefault="00985E58">
            <w:pPr>
              <w:pBdr>
                <w:top w:val="nil"/>
                <w:left w:val="nil"/>
                <w:bottom w:val="nil"/>
                <w:right w:val="nil"/>
                <w:between w:val="nil"/>
              </w:pBdr>
              <w:rPr>
                <w:rFonts w:ascii="Arial" w:eastAsia="Arial" w:hAnsi="Arial" w:cs="Arial"/>
                <w:color w:val="000000"/>
                <w:sz w:val="20"/>
                <w:szCs w:val="20"/>
              </w:rPr>
            </w:pPr>
          </w:p>
        </w:tc>
        <w:tc>
          <w:tcPr>
            <w:tcW w:w="2410" w:type="dxa"/>
            <w:tcMar>
              <w:top w:w="100" w:type="dxa"/>
              <w:left w:w="108" w:type="dxa"/>
              <w:bottom w:w="100" w:type="dxa"/>
              <w:right w:w="108" w:type="dxa"/>
            </w:tcMar>
          </w:tcPr>
          <w:p w14:paraId="63F8FF69"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Application form and certificate check and interview</w:t>
            </w:r>
          </w:p>
        </w:tc>
      </w:tr>
      <w:tr w:rsidR="00985E58" w14:paraId="424D043D" w14:textId="77777777">
        <w:tc>
          <w:tcPr>
            <w:tcW w:w="1676" w:type="dxa"/>
            <w:tcMar>
              <w:top w:w="100" w:type="dxa"/>
              <w:left w:w="108" w:type="dxa"/>
              <w:bottom w:w="100" w:type="dxa"/>
              <w:right w:w="108" w:type="dxa"/>
            </w:tcMar>
          </w:tcPr>
          <w:p w14:paraId="49F10521"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Experience</w:t>
            </w:r>
          </w:p>
        </w:tc>
        <w:tc>
          <w:tcPr>
            <w:tcW w:w="3260" w:type="dxa"/>
            <w:tcMar>
              <w:top w:w="100" w:type="dxa"/>
              <w:left w:w="108" w:type="dxa"/>
              <w:bottom w:w="100" w:type="dxa"/>
              <w:right w:w="108" w:type="dxa"/>
            </w:tcMar>
          </w:tcPr>
          <w:p w14:paraId="3E5E90D7"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4</w:t>
            </w:r>
          </w:p>
          <w:p w14:paraId="4CE75761"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Experience of dealing with challenging behaviours and or difficult situations. </w:t>
            </w:r>
          </w:p>
        </w:tc>
        <w:tc>
          <w:tcPr>
            <w:tcW w:w="2693" w:type="dxa"/>
            <w:tcMar>
              <w:top w:w="100" w:type="dxa"/>
              <w:left w:w="108" w:type="dxa"/>
              <w:bottom w:w="100" w:type="dxa"/>
              <w:right w:w="108" w:type="dxa"/>
            </w:tcMar>
          </w:tcPr>
          <w:p w14:paraId="621004D2"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4</w:t>
            </w:r>
          </w:p>
          <w:p w14:paraId="1B95CB4D"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 years experience in Residential Child Care </w:t>
            </w:r>
          </w:p>
        </w:tc>
        <w:tc>
          <w:tcPr>
            <w:tcW w:w="2410" w:type="dxa"/>
            <w:tcMar>
              <w:top w:w="100" w:type="dxa"/>
              <w:left w:w="108" w:type="dxa"/>
              <w:bottom w:w="100" w:type="dxa"/>
              <w:right w:w="108" w:type="dxa"/>
            </w:tcMar>
          </w:tcPr>
          <w:p w14:paraId="5CA508BC"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Application form and reference check</w:t>
            </w:r>
          </w:p>
        </w:tc>
      </w:tr>
      <w:tr w:rsidR="00985E58" w14:paraId="097162F5" w14:textId="77777777">
        <w:trPr>
          <w:trHeight w:val="880"/>
        </w:trPr>
        <w:tc>
          <w:tcPr>
            <w:tcW w:w="1676" w:type="dxa"/>
            <w:tcMar>
              <w:top w:w="100" w:type="dxa"/>
              <w:left w:w="108" w:type="dxa"/>
              <w:bottom w:w="100" w:type="dxa"/>
              <w:right w:w="108" w:type="dxa"/>
            </w:tcMar>
          </w:tcPr>
          <w:p w14:paraId="1FA8803D"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Skills</w:t>
            </w:r>
          </w:p>
        </w:tc>
        <w:tc>
          <w:tcPr>
            <w:tcW w:w="3260" w:type="dxa"/>
            <w:tcMar>
              <w:top w:w="100" w:type="dxa"/>
              <w:left w:w="108" w:type="dxa"/>
              <w:bottom w:w="100" w:type="dxa"/>
              <w:right w:w="108" w:type="dxa"/>
            </w:tcMar>
          </w:tcPr>
          <w:p w14:paraId="1E4C631A"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5</w:t>
            </w:r>
          </w:p>
          <w:p w14:paraId="7382A619"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Effective communication skills with colleagues, outside agencies, children and families</w:t>
            </w:r>
            <w:r>
              <w:rPr>
                <w:rFonts w:ascii="Arial" w:eastAsia="Arial" w:hAnsi="Arial" w:cs="Arial"/>
                <w:color w:val="000000"/>
                <w:sz w:val="20"/>
                <w:szCs w:val="20"/>
              </w:rPr>
              <w:br/>
            </w:r>
          </w:p>
          <w:p w14:paraId="762AFC1F"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w:t>
            </w:r>
            <w:r>
              <w:rPr>
                <w:rFonts w:ascii="Arial" w:eastAsia="Arial" w:hAnsi="Arial" w:cs="Arial"/>
                <w:color w:val="000000"/>
                <w:sz w:val="20"/>
                <w:szCs w:val="20"/>
              </w:rPr>
              <w:br/>
              <w:t>Good interpersonal skills and emotional awareness of self and others.</w:t>
            </w:r>
            <w:r>
              <w:rPr>
                <w:rFonts w:ascii="Arial" w:eastAsia="Arial" w:hAnsi="Arial" w:cs="Arial"/>
                <w:color w:val="000000"/>
                <w:sz w:val="20"/>
                <w:szCs w:val="20"/>
              </w:rPr>
              <w:br/>
            </w:r>
          </w:p>
          <w:p w14:paraId="6A1738F4"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7</w:t>
            </w:r>
          </w:p>
          <w:p w14:paraId="17F0E70C"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 work as part of a team and use own initiative when required</w:t>
            </w:r>
            <w:r>
              <w:rPr>
                <w:rFonts w:ascii="Arial" w:eastAsia="Arial" w:hAnsi="Arial" w:cs="Arial"/>
                <w:color w:val="000000"/>
                <w:sz w:val="20"/>
                <w:szCs w:val="20"/>
              </w:rPr>
              <w:br/>
            </w:r>
          </w:p>
          <w:p w14:paraId="0FDC7B3F"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8</w:t>
            </w:r>
          </w:p>
          <w:p w14:paraId="1870E918"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Flexible approach to work</w:t>
            </w:r>
          </w:p>
          <w:p w14:paraId="3EAB02F4" w14:textId="77777777" w:rsidR="00985E58" w:rsidRDefault="00985E58">
            <w:pPr>
              <w:pBdr>
                <w:top w:val="nil"/>
                <w:left w:val="nil"/>
                <w:bottom w:val="nil"/>
                <w:right w:val="nil"/>
                <w:between w:val="nil"/>
              </w:pBdr>
              <w:rPr>
                <w:rFonts w:ascii="Arial" w:eastAsia="Arial" w:hAnsi="Arial" w:cs="Arial"/>
                <w:color w:val="000000"/>
                <w:sz w:val="20"/>
                <w:szCs w:val="20"/>
              </w:rPr>
            </w:pPr>
          </w:p>
          <w:p w14:paraId="419D1E30"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9</w:t>
            </w:r>
          </w:p>
          <w:p w14:paraId="439BDF38"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Reporting and recording to a high standard</w:t>
            </w:r>
          </w:p>
          <w:p w14:paraId="4DCF41A2" w14:textId="77777777" w:rsidR="00985E58" w:rsidRDefault="00985E58">
            <w:pPr>
              <w:pBdr>
                <w:top w:val="nil"/>
                <w:left w:val="nil"/>
                <w:bottom w:val="nil"/>
                <w:right w:val="nil"/>
                <w:between w:val="nil"/>
              </w:pBdr>
              <w:rPr>
                <w:rFonts w:ascii="Arial" w:eastAsia="Arial" w:hAnsi="Arial" w:cs="Arial"/>
                <w:color w:val="000000"/>
                <w:sz w:val="20"/>
                <w:szCs w:val="20"/>
              </w:rPr>
            </w:pPr>
          </w:p>
          <w:p w14:paraId="2315B8F9"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10</w:t>
            </w:r>
          </w:p>
          <w:p w14:paraId="1365E920"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Put into practice NMS and any other legislative guidance </w:t>
            </w:r>
          </w:p>
        </w:tc>
        <w:tc>
          <w:tcPr>
            <w:tcW w:w="2693" w:type="dxa"/>
            <w:tcMar>
              <w:top w:w="100" w:type="dxa"/>
              <w:left w:w="108" w:type="dxa"/>
              <w:bottom w:w="100" w:type="dxa"/>
              <w:right w:w="108" w:type="dxa"/>
            </w:tcMar>
          </w:tcPr>
          <w:p w14:paraId="47AD1ABC" w14:textId="77777777" w:rsidR="00985E58" w:rsidRDefault="00985E58">
            <w:pPr>
              <w:pBdr>
                <w:top w:val="nil"/>
                <w:left w:val="nil"/>
                <w:bottom w:val="nil"/>
                <w:right w:val="nil"/>
                <w:between w:val="nil"/>
              </w:pBdr>
              <w:rPr>
                <w:rFonts w:ascii="Arial" w:eastAsia="Arial" w:hAnsi="Arial" w:cs="Arial"/>
                <w:color w:val="000000"/>
                <w:sz w:val="20"/>
                <w:szCs w:val="20"/>
              </w:rPr>
            </w:pPr>
          </w:p>
        </w:tc>
        <w:tc>
          <w:tcPr>
            <w:tcW w:w="2410" w:type="dxa"/>
            <w:tcMar>
              <w:top w:w="100" w:type="dxa"/>
              <w:left w:w="108" w:type="dxa"/>
              <w:bottom w:w="100" w:type="dxa"/>
              <w:right w:w="108" w:type="dxa"/>
            </w:tcMar>
          </w:tcPr>
          <w:p w14:paraId="56E77B48"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Application form, references and interview</w:t>
            </w:r>
          </w:p>
        </w:tc>
      </w:tr>
      <w:tr w:rsidR="00985E58" w14:paraId="034C916E" w14:textId="77777777">
        <w:trPr>
          <w:trHeight w:val="5020"/>
        </w:trPr>
        <w:tc>
          <w:tcPr>
            <w:tcW w:w="1676" w:type="dxa"/>
            <w:tcMar>
              <w:top w:w="100" w:type="dxa"/>
              <w:left w:w="108" w:type="dxa"/>
              <w:bottom w:w="100" w:type="dxa"/>
              <w:right w:w="108" w:type="dxa"/>
            </w:tcMar>
          </w:tcPr>
          <w:p w14:paraId="5DEE16C3"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Knowledge</w:t>
            </w:r>
          </w:p>
        </w:tc>
        <w:tc>
          <w:tcPr>
            <w:tcW w:w="3260" w:type="dxa"/>
            <w:tcMar>
              <w:top w:w="100" w:type="dxa"/>
              <w:left w:w="108" w:type="dxa"/>
              <w:bottom w:w="100" w:type="dxa"/>
              <w:right w:w="108" w:type="dxa"/>
            </w:tcMar>
          </w:tcPr>
          <w:p w14:paraId="11EC14CE"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w:t>
            </w:r>
          </w:p>
          <w:p w14:paraId="28E6CDC6"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 understanding of the impact of trauma, child development and the needs of young people in residential care.</w:t>
            </w:r>
          </w:p>
        </w:tc>
        <w:tc>
          <w:tcPr>
            <w:tcW w:w="2693" w:type="dxa"/>
            <w:tcMar>
              <w:top w:w="100" w:type="dxa"/>
              <w:left w:w="108" w:type="dxa"/>
              <w:bottom w:w="100" w:type="dxa"/>
              <w:right w:w="108" w:type="dxa"/>
            </w:tcMar>
          </w:tcPr>
          <w:p w14:paraId="3970DB7A"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5</w:t>
            </w:r>
          </w:p>
          <w:p w14:paraId="39A0BA27"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Knowledge of the national minimum  Standards</w:t>
            </w:r>
            <w:r>
              <w:rPr>
                <w:rFonts w:ascii="Arial" w:eastAsia="Arial" w:hAnsi="Arial" w:cs="Arial"/>
                <w:color w:val="000000"/>
                <w:sz w:val="20"/>
                <w:szCs w:val="20"/>
              </w:rPr>
              <w:br/>
            </w:r>
          </w:p>
          <w:p w14:paraId="6612340C"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6</w:t>
            </w:r>
          </w:p>
          <w:p w14:paraId="63638DF1"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Knowledge of the Children Act 1989 Guidance and Regulations Volume 5 Childrens Homes</w:t>
            </w:r>
          </w:p>
          <w:p w14:paraId="7D4951BB" w14:textId="77777777" w:rsidR="00985E58" w:rsidRDefault="00985E58">
            <w:pPr>
              <w:pBdr>
                <w:top w:val="nil"/>
                <w:left w:val="nil"/>
                <w:bottom w:val="nil"/>
                <w:right w:val="nil"/>
                <w:between w:val="nil"/>
              </w:pBdr>
              <w:rPr>
                <w:rFonts w:ascii="Arial" w:eastAsia="Arial" w:hAnsi="Arial" w:cs="Arial"/>
                <w:color w:val="000000"/>
                <w:sz w:val="20"/>
                <w:szCs w:val="20"/>
              </w:rPr>
            </w:pPr>
          </w:p>
          <w:p w14:paraId="00D16474"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7</w:t>
            </w:r>
          </w:p>
          <w:p w14:paraId="7C0770CE"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Knowled</w:t>
            </w:r>
            <w:r>
              <w:rPr>
                <w:rFonts w:ascii="Arial" w:eastAsia="Arial" w:hAnsi="Arial" w:cs="Arial"/>
                <w:color w:val="000000"/>
                <w:sz w:val="20"/>
                <w:szCs w:val="20"/>
              </w:rPr>
              <w:t>ge of the work of other agencies involved with children and young people</w:t>
            </w:r>
            <w:r>
              <w:rPr>
                <w:rFonts w:ascii="Arial" w:eastAsia="Arial" w:hAnsi="Arial" w:cs="Arial"/>
                <w:color w:val="000000"/>
                <w:sz w:val="20"/>
                <w:szCs w:val="20"/>
              </w:rPr>
              <w:br/>
            </w:r>
            <w:r>
              <w:rPr>
                <w:rFonts w:ascii="Arial" w:eastAsia="Arial" w:hAnsi="Arial" w:cs="Arial"/>
                <w:color w:val="000000"/>
                <w:sz w:val="20"/>
                <w:szCs w:val="20"/>
              </w:rPr>
              <w:br/>
              <w:t>8</w:t>
            </w:r>
          </w:p>
          <w:p w14:paraId="447F97A8"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 understanding the principles of safeguarding  child protection and LADO (Working Together 2013)</w:t>
            </w:r>
          </w:p>
        </w:tc>
        <w:tc>
          <w:tcPr>
            <w:tcW w:w="2410" w:type="dxa"/>
            <w:tcMar>
              <w:top w:w="100" w:type="dxa"/>
              <w:left w:w="108" w:type="dxa"/>
              <w:bottom w:w="100" w:type="dxa"/>
              <w:right w:w="108" w:type="dxa"/>
            </w:tcMar>
          </w:tcPr>
          <w:p w14:paraId="6DE9E0F8"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Application form and interview</w:t>
            </w:r>
            <w:r>
              <w:rPr>
                <w:rFonts w:ascii="Arial" w:eastAsia="Arial" w:hAnsi="Arial" w:cs="Arial"/>
                <w:color w:val="000000"/>
                <w:sz w:val="20"/>
                <w:szCs w:val="20"/>
              </w:rPr>
              <w:br/>
            </w:r>
          </w:p>
          <w:p w14:paraId="40687B3C" w14:textId="77777777" w:rsidR="00985E58" w:rsidRDefault="00985E58">
            <w:pPr>
              <w:pBdr>
                <w:top w:val="nil"/>
                <w:left w:val="nil"/>
                <w:bottom w:val="nil"/>
                <w:right w:val="nil"/>
                <w:between w:val="nil"/>
              </w:pBdr>
              <w:rPr>
                <w:rFonts w:ascii="Arial" w:eastAsia="Arial" w:hAnsi="Arial" w:cs="Arial"/>
                <w:color w:val="000000"/>
                <w:sz w:val="20"/>
                <w:szCs w:val="20"/>
              </w:rPr>
            </w:pPr>
          </w:p>
        </w:tc>
      </w:tr>
      <w:tr w:rsidR="00985E58" w14:paraId="12DF7D01" w14:textId="77777777">
        <w:tc>
          <w:tcPr>
            <w:tcW w:w="1676" w:type="dxa"/>
            <w:tcMar>
              <w:top w:w="100" w:type="dxa"/>
              <w:left w:w="108" w:type="dxa"/>
              <w:bottom w:w="100" w:type="dxa"/>
              <w:right w:w="108" w:type="dxa"/>
            </w:tcMar>
          </w:tcPr>
          <w:p w14:paraId="2B73DA44"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Ability</w:t>
            </w:r>
          </w:p>
        </w:tc>
        <w:tc>
          <w:tcPr>
            <w:tcW w:w="3260" w:type="dxa"/>
            <w:tcMar>
              <w:top w:w="100" w:type="dxa"/>
              <w:left w:w="108" w:type="dxa"/>
              <w:bottom w:w="100" w:type="dxa"/>
              <w:right w:w="108" w:type="dxa"/>
            </w:tcMar>
          </w:tcPr>
          <w:p w14:paraId="16892A1D"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12</w:t>
            </w:r>
          </w:p>
          <w:p w14:paraId="272168FD"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 form professional and positive relationships with children and young people</w:t>
            </w:r>
            <w:r>
              <w:rPr>
                <w:rFonts w:ascii="Arial" w:eastAsia="Arial" w:hAnsi="Arial" w:cs="Arial"/>
                <w:color w:val="000000"/>
                <w:sz w:val="20"/>
                <w:szCs w:val="20"/>
              </w:rPr>
              <w:br/>
            </w:r>
          </w:p>
          <w:p w14:paraId="47C56C34"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13</w:t>
            </w:r>
          </w:p>
          <w:p w14:paraId="7BD4ECDD"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ability to deal with diff</w:t>
            </w:r>
            <w:r>
              <w:rPr>
                <w:rFonts w:ascii="Arial" w:eastAsia="Arial" w:hAnsi="Arial" w:cs="Arial"/>
                <w:color w:val="000000"/>
                <w:sz w:val="20"/>
                <w:szCs w:val="20"/>
              </w:rPr>
              <w:t>icult situations and make appropriate decisions in line with the policies and procedures of the house and SOG</w:t>
            </w:r>
          </w:p>
          <w:p w14:paraId="328FE2A8" w14:textId="77777777" w:rsidR="00985E58" w:rsidRDefault="00985E58">
            <w:pPr>
              <w:pBdr>
                <w:top w:val="nil"/>
                <w:left w:val="nil"/>
                <w:bottom w:val="nil"/>
                <w:right w:val="nil"/>
                <w:between w:val="nil"/>
              </w:pBdr>
              <w:rPr>
                <w:rFonts w:ascii="Arial" w:eastAsia="Arial" w:hAnsi="Arial" w:cs="Arial"/>
                <w:color w:val="000000"/>
                <w:sz w:val="20"/>
                <w:szCs w:val="20"/>
              </w:rPr>
            </w:pPr>
          </w:p>
          <w:p w14:paraId="54F710FC"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14</w:t>
            </w:r>
          </w:p>
          <w:p w14:paraId="2553781A"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 learn quickly and absorb information in relation to working with children and young people</w:t>
            </w:r>
            <w:r>
              <w:rPr>
                <w:rFonts w:ascii="Arial" w:eastAsia="Arial" w:hAnsi="Arial" w:cs="Arial"/>
                <w:color w:val="000000"/>
                <w:sz w:val="20"/>
                <w:szCs w:val="20"/>
              </w:rPr>
              <w:br/>
            </w:r>
          </w:p>
          <w:p w14:paraId="0E334E25"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15</w:t>
            </w:r>
          </w:p>
          <w:p w14:paraId="6149ACF8"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To ask for guidance and support, and to rema</w:t>
            </w:r>
            <w:r>
              <w:rPr>
                <w:rFonts w:ascii="Arial" w:eastAsia="Arial" w:hAnsi="Arial" w:cs="Arial"/>
                <w:color w:val="000000"/>
                <w:sz w:val="20"/>
                <w:szCs w:val="20"/>
              </w:rPr>
              <w:t>in open honest and accountable</w:t>
            </w:r>
          </w:p>
        </w:tc>
        <w:tc>
          <w:tcPr>
            <w:tcW w:w="2693" w:type="dxa"/>
            <w:tcMar>
              <w:top w:w="100" w:type="dxa"/>
              <w:left w:w="108" w:type="dxa"/>
              <w:bottom w:w="100" w:type="dxa"/>
              <w:right w:w="108" w:type="dxa"/>
            </w:tcMar>
          </w:tcPr>
          <w:p w14:paraId="627D8387" w14:textId="77777777" w:rsidR="00985E58" w:rsidRDefault="00985E58">
            <w:pPr>
              <w:pBdr>
                <w:top w:val="nil"/>
                <w:left w:val="nil"/>
                <w:bottom w:val="nil"/>
                <w:right w:val="nil"/>
                <w:between w:val="nil"/>
              </w:pBdr>
              <w:rPr>
                <w:rFonts w:ascii="Arial" w:eastAsia="Arial" w:hAnsi="Arial" w:cs="Arial"/>
                <w:color w:val="000000"/>
                <w:sz w:val="20"/>
                <w:szCs w:val="20"/>
              </w:rPr>
            </w:pPr>
          </w:p>
        </w:tc>
        <w:tc>
          <w:tcPr>
            <w:tcW w:w="2410" w:type="dxa"/>
            <w:tcMar>
              <w:top w:w="100" w:type="dxa"/>
              <w:left w:w="108" w:type="dxa"/>
              <w:bottom w:w="100" w:type="dxa"/>
              <w:right w:w="108" w:type="dxa"/>
            </w:tcMar>
          </w:tcPr>
          <w:p w14:paraId="042BBF4B"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Application form and Interview</w:t>
            </w:r>
            <w:r>
              <w:rPr>
                <w:rFonts w:ascii="Arial" w:eastAsia="Arial" w:hAnsi="Arial" w:cs="Arial"/>
                <w:color w:val="000000"/>
                <w:sz w:val="20"/>
                <w:szCs w:val="20"/>
              </w:rPr>
              <w:br/>
            </w:r>
          </w:p>
          <w:p w14:paraId="1D564D48" w14:textId="77777777" w:rsidR="00985E58" w:rsidRDefault="00985E58">
            <w:pPr>
              <w:pBdr>
                <w:top w:val="nil"/>
                <w:left w:val="nil"/>
                <w:bottom w:val="nil"/>
                <w:right w:val="nil"/>
                <w:between w:val="nil"/>
              </w:pBdr>
              <w:rPr>
                <w:rFonts w:ascii="Arial" w:eastAsia="Arial" w:hAnsi="Arial" w:cs="Arial"/>
                <w:color w:val="000000"/>
                <w:sz w:val="20"/>
                <w:szCs w:val="20"/>
              </w:rPr>
            </w:pPr>
          </w:p>
        </w:tc>
      </w:tr>
      <w:tr w:rsidR="00985E58" w14:paraId="68829917" w14:textId="77777777">
        <w:tc>
          <w:tcPr>
            <w:tcW w:w="1676" w:type="dxa"/>
            <w:tcMar>
              <w:top w:w="100" w:type="dxa"/>
              <w:left w:w="108" w:type="dxa"/>
              <w:bottom w:w="100" w:type="dxa"/>
              <w:right w:w="108" w:type="dxa"/>
            </w:tcMar>
          </w:tcPr>
          <w:p w14:paraId="22CB4B88"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Other Requirements</w:t>
            </w:r>
          </w:p>
        </w:tc>
        <w:tc>
          <w:tcPr>
            <w:tcW w:w="3260" w:type="dxa"/>
            <w:tcMar>
              <w:top w:w="100" w:type="dxa"/>
              <w:left w:w="108" w:type="dxa"/>
              <w:bottom w:w="100" w:type="dxa"/>
              <w:right w:w="108" w:type="dxa"/>
            </w:tcMar>
          </w:tcPr>
          <w:p w14:paraId="6C1D74C6"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16 </w:t>
            </w:r>
          </w:p>
          <w:p w14:paraId="4115BE00"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 willingness to participate in, and implement all house training in practice.</w:t>
            </w:r>
            <w:r>
              <w:rPr>
                <w:rFonts w:ascii="Arial" w:eastAsia="Arial" w:hAnsi="Arial" w:cs="Arial"/>
                <w:color w:val="000000"/>
                <w:sz w:val="20"/>
                <w:szCs w:val="20"/>
              </w:rPr>
              <w:br/>
            </w:r>
          </w:p>
          <w:p w14:paraId="7A26D964"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17</w:t>
            </w:r>
          </w:p>
          <w:p w14:paraId="3F6ED7E6"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Ability to work shifts including evenings and weekends</w:t>
            </w:r>
          </w:p>
        </w:tc>
        <w:tc>
          <w:tcPr>
            <w:tcW w:w="2693" w:type="dxa"/>
            <w:tcMar>
              <w:top w:w="100" w:type="dxa"/>
              <w:left w:w="108" w:type="dxa"/>
              <w:bottom w:w="100" w:type="dxa"/>
              <w:right w:w="108" w:type="dxa"/>
            </w:tcMar>
          </w:tcPr>
          <w:p w14:paraId="1A5D7517"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9</w:t>
            </w:r>
          </w:p>
          <w:p w14:paraId="0E61A15D"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Full UK driving licence</w:t>
            </w:r>
          </w:p>
        </w:tc>
        <w:tc>
          <w:tcPr>
            <w:tcW w:w="2410" w:type="dxa"/>
            <w:tcMar>
              <w:top w:w="100" w:type="dxa"/>
              <w:left w:w="108" w:type="dxa"/>
              <w:bottom w:w="100" w:type="dxa"/>
              <w:right w:w="108" w:type="dxa"/>
            </w:tcMar>
          </w:tcPr>
          <w:p w14:paraId="5278347E" w14:textId="77777777" w:rsidR="00985E58" w:rsidRDefault="00B410D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Application form, interview and licence check</w:t>
            </w:r>
          </w:p>
        </w:tc>
      </w:tr>
    </w:tbl>
    <w:p w14:paraId="753806F5" w14:textId="77777777" w:rsidR="00985E58" w:rsidRDefault="00985E58">
      <w:pPr>
        <w:pStyle w:val="Heading2"/>
        <w:ind w:left="0"/>
        <w:jc w:val="left"/>
        <w:rPr>
          <w:rFonts w:ascii="Arial" w:eastAsia="Arial" w:hAnsi="Arial" w:cs="Arial"/>
          <w:sz w:val="20"/>
          <w:szCs w:val="20"/>
        </w:rPr>
      </w:pPr>
    </w:p>
    <w:sectPr w:rsidR="00985E58">
      <w:footerReference w:type="default" r:id="rId9"/>
      <w:pgSz w:w="12240" w:h="15840"/>
      <w:pgMar w:top="1080" w:right="1325" w:bottom="126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7FA7C" w14:textId="77777777" w:rsidR="00B410DA" w:rsidRDefault="00B410DA">
      <w:r>
        <w:separator/>
      </w:r>
    </w:p>
  </w:endnote>
  <w:endnote w:type="continuationSeparator" w:id="0">
    <w:p w14:paraId="419C172C" w14:textId="77777777" w:rsidR="00B410DA" w:rsidRDefault="00B4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7B89" w14:textId="77777777" w:rsidR="00985E58" w:rsidRDefault="00B410DA">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sidR="000B2647">
      <w:rPr>
        <w:rFonts w:ascii="Times New Roman" w:eastAsia="Times New Roman" w:hAnsi="Times New Roman" w:cs="Times New Roman"/>
        <w:color w:val="000000"/>
        <w:sz w:val="24"/>
        <w:szCs w:val="24"/>
      </w:rPr>
      <w:fldChar w:fldCharType="separate"/>
    </w:r>
    <w:r w:rsidR="000B2647">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5822D9C" w14:textId="77777777" w:rsidR="00985E58" w:rsidRDefault="00B410DA">
    <w:pPr>
      <w:pBdr>
        <w:top w:val="nil"/>
        <w:left w:val="nil"/>
        <w:bottom w:val="nil"/>
        <w:right w:val="nil"/>
        <w:between w:val="nil"/>
      </w:pBdr>
      <w:tabs>
        <w:tab w:val="center" w:pos="4320"/>
        <w:tab w:val="right" w:pos="8640"/>
      </w:tabs>
      <w:ind w:right="360"/>
      <w:rPr>
        <w:rFonts w:ascii="Times New Roman" w:eastAsia="Times New Roman" w:hAnsi="Times New Roman" w:cs="Times New Roman"/>
        <w:color w:val="000000"/>
        <w:sz w:val="24"/>
        <w:szCs w:val="24"/>
      </w:rPr>
    </w:pPr>
    <w:r>
      <w:rPr>
        <w:rFonts w:ascii="Tahoma" w:eastAsia="Tahoma" w:hAnsi="Tahoma" w:cs="Tahoma"/>
        <w:color w:val="000000"/>
        <w:sz w:val="24"/>
        <w:szCs w:val="24"/>
      </w:rPr>
      <w:t>Updated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200A" w14:textId="77777777" w:rsidR="00B410DA" w:rsidRDefault="00B410DA">
      <w:r>
        <w:separator/>
      </w:r>
    </w:p>
  </w:footnote>
  <w:footnote w:type="continuationSeparator" w:id="0">
    <w:p w14:paraId="414CD9A1" w14:textId="77777777" w:rsidR="00B410DA" w:rsidRDefault="00B4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F114B"/>
    <w:multiLevelType w:val="multilevel"/>
    <w:tmpl w:val="20187B4C"/>
    <w:lvl w:ilvl="0">
      <w:start w:val="1"/>
      <w:numFmt w:val="bullet"/>
      <w:lvlText w:val="●"/>
      <w:lvlJc w:val="left"/>
      <w:pPr>
        <w:ind w:left="1081" w:hanging="360"/>
      </w:pPr>
      <w:rPr>
        <w:rFonts w:ascii="Noto Sans Symbols" w:eastAsia="Noto Sans Symbols" w:hAnsi="Noto Sans Symbols" w:cs="Noto Sans Symbols"/>
        <w:vertAlign w:val="baseline"/>
      </w:rPr>
    </w:lvl>
    <w:lvl w:ilvl="1">
      <w:start w:val="1"/>
      <w:numFmt w:val="bullet"/>
      <w:lvlText w:val="o"/>
      <w:lvlJc w:val="left"/>
      <w:pPr>
        <w:ind w:left="1801" w:hanging="360"/>
      </w:pPr>
      <w:rPr>
        <w:rFonts w:ascii="Courier New" w:eastAsia="Courier New" w:hAnsi="Courier New" w:cs="Courier New"/>
        <w:vertAlign w:val="baseline"/>
      </w:rPr>
    </w:lvl>
    <w:lvl w:ilvl="2">
      <w:start w:val="1"/>
      <w:numFmt w:val="bullet"/>
      <w:lvlText w:val="▪"/>
      <w:lvlJc w:val="left"/>
      <w:pPr>
        <w:ind w:left="2521" w:hanging="360"/>
      </w:pPr>
      <w:rPr>
        <w:rFonts w:ascii="Noto Sans Symbols" w:eastAsia="Noto Sans Symbols" w:hAnsi="Noto Sans Symbols" w:cs="Noto Sans Symbols"/>
        <w:vertAlign w:val="baseline"/>
      </w:rPr>
    </w:lvl>
    <w:lvl w:ilvl="3">
      <w:start w:val="1"/>
      <w:numFmt w:val="bullet"/>
      <w:lvlText w:val="●"/>
      <w:lvlJc w:val="left"/>
      <w:pPr>
        <w:ind w:left="3241" w:hanging="360"/>
      </w:pPr>
      <w:rPr>
        <w:rFonts w:ascii="Noto Sans Symbols" w:eastAsia="Noto Sans Symbols" w:hAnsi="Noto Sans Symbols" w:cs="Noto Sans Symbols"/>
        <w:vertAlign w:val="baseline"/>
      </w:rPr>
    </w:lvl>
    <w:lvl w:ilvl="4">
      <w:start w:val="1"/>
      <w:numFmt w:val="bullet"/>
      <w:lvlText w:val="o"/>
      <w:lvlJc w:val="left"/>
      <w:pPr>
        <w:ind w:left="3961" w:hanging="360"/>
      </w:pPr>
      <w:rPr>
        <w:rFonts w:ascii="Courier New" w:eastAsia="Courier New" w:hAnsi="Courier New" w:cs="Courier New"/>
        <w:vertAlign w:val="baseline"/>
      </w:rPr>
    </w:lvl>
    <w:lvl w:ilvl="5">
      <w:start w:val="1"/>
      <w:numFmt w:val="bullet"/>
      <w:lvlText w:val="▪"/>
      <w:lvlJc w:val="left"/>
      <w:pPr>
        <w:ind w:left="4681" w:hanging="360"/>
      </w:pPr>
      <w:rPr>
        <w:rFonts w:ascii="Noto Sans Symbols" w:eastAsia="Noto Sans Symbols" w:hAnsi="Noto Sans Symbols" w:cs="Noto Sans Symbols"/>
        <w:vertAlign w:val="baseline"/>
      </w:rPr>
    </w:lvl>
    <w:lvl w:ilvl="6">
      <w:start w:val="1"/>
      <w:numFmt w:val="bullet"/>
      <w:lvlText w:val="●"/>
      <w:lvlJc w:val="left"/>
      <w:pPr>
        <w:ind w:left="5401" w:hanging="360"/>
      </w:pPr>
      <w:rPr>
        <w:rFonts w:ascii="Noto Sans Symbols" w:eastAsia="Noto Sans Symbols" w:hAnsi="Noto Sans Symbols" w:cs="Noto Sans Symbols"/>
        <w:vertAlign w:val="baseline"/>
      </w:rPr>
    </w:lvl>
    <w:lvl w:ilvl="7">
      <w:start w:val="1"/>
      <w:numFmt w:val="bullet"/>
      <w:lvlText w:val="o"/>
      <w:lvlJc w:val="left"/>
      <w:pPr>
        <w:ind w:left="6121" w:hanging="360"/>
      </w:pPr>
      <w:rPr>
        <w:rFonts w:ascii="Courier New" w:eastAsia="Courier New" w:hAnsi="Courier New" w:cs="Courier New"/>
        <w:vertAlign w:val="baseline"/>
      </w:rPr>
    </w:lvl>
    <w:lvl w:ilvl="8">
      <w:start w:val="1"/>
      <w:numFmt w:val="bullet"/>
      <w:lvlText w:val="▪"/>
      <w:lvlJc w:val="left"/>
      <w:pPr>
        <w:ind w:left="6841"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58"/>
    <w:rsid w:val="000B2647"/>
    <w:rsid w:val="00985E58"/>
    <w:rsid w:val="00B4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863A5F"/>
  <w15:docId w15:val="{81ADB977-9B3E-48BC-8440-CE465FE2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ind w:left="540" w:hanging="540"/>
      <w:jc w:val="center"/>
      <w:outlineLvl w:val="1"/>
    </w:pPr>
    <w:rPr>
      <w:rFonts w:ascii="Verdana" w:eastAsia="Verdana" w:hAnsi="Verdana" w:cs="Verdana"/>
      <w:color w:val="000000"/>
      <w:sz w:val="48"/>
      <w:szCs w:val="4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Sinclair</dc:creator>
  <cp:lastModifiedBy>Emma Sinclair</cp:lastModifiedBy>
  <cp:revision>2</cp:revision>
  <dcterms:created xsi:type="dcterms:W3CDTF">2019-11-11T11:00:00Z</dcterms:created>
  <dcterms:modified xsi:type="dcterms:W3CDTF">2019-11-11T11:00:00Z</dcterms:modified>
</cp:coreProperties>
</file>