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22" w:rsidRPr="00B634E5" w:rsidRDefault="004C3922" w:rsidP="004C3922">
      <w:pPr>
        <w:pStyle w:val="NormalWeb"/>
        <w:spacing w:before="0" w:beforeAutospacing="0" w:after="240" w:afterAutospacing="0"/>
        <w:rPr>
          <w:rFonts w:ascii="Arial" w:hAnsi="Arial" w:cs="Arial"/>
          <w:b/>
          <w:sz w:val="18"/>
          <w:szCs w:val="18"/>
        </w:rPr>
      </w:pPr>
      <w:r w:rsidRPr="00B634E5">
        <w:rPr>
          <w:rFonts w:ascii="Arial" w:hAnsi="Arial" w:cs="Arial"/>
          <w:b/>
          <w:sz w:val="18"/>
          <w:szCs w:val="18"/>
          <w:shd w:val="clear" w:color="auto" w:fill="FFFFFF"/>
        </w:rPr>
        <w:t xml:space="preserve">Pay Scale </w:t>
      </w:r>
      <w:r w:rsidRPr="00B634E5">
        <w:rPr>
          <w:rFonts w:ascii="Arial" w:hAnsi="Arial" w:cs="Arial"/>
          <w:b/>
          <w:sz w:val="18"/>
          <w:szCs w:val="18"/>
        </w:rPr>
        <w:t>Full Time: £18,532-£24,000</w:t>
      </w:r>
    </w:p>
    <w:p w:rsidR="004C3922" w:rsidRPr="00B634E5" w:rsidRDefault="004C3922" w:rsidP="004C3922">
      <w:pPr>
        <w:pStyle w:val="NormalWeb"/>
        <w:spacing w:before="0" w:beforeAutospacing="0" w:after="240" w:afterAutospacing="0"/>
        <w:rPr>
          <w:rFonts w:ascii="Arial" w:hAnsi="Arial" w:cs="Arial"/>
          <w:b/>
          <w:sz w:val="18"/>
          <w:szCs w:val="18"/>
        </w:rPr>
      </w:pPr>
      <w:r w:rsidRPr="00B634E5">
        <w:rPr>
          <w:rFonts w:ascii="Arial" w:hAnsi="Arial" w:cs="Arial"/>
          <w:b/>
          <w:sz w:val="18"/>
          <w:szCs w:val="18"/>
        </w:rPr>
        <w:t xml:space="preserve">Banding 1 £18532.00 No Qualification </w:t>
      </w:r>
    </w:p>
    <w:p w:rsidR="004C3922" w:rsidRPr="00B634E5" w:rsidRDefault="004C3922" w:rsidP="004C3922">
      <w:pPr>
        <w:pStyle w:val="NormalWeb"/>
        <w:spacing w:before="0" w:beforeAutospacing="0" w:after="240" w:afterAutospacing="0"/>
        <w:rPr>
          <w:rFonts w:ascii="Arial" w:hAnsi="Arial" w:cs="Arial"/>
          <w:b/>
          <w:sz w:val="18"/>
          <w:szCs w:val="18"/>
        </w:rPr>
      </w:pPr>
      <w:r w:rsidRPr="00B634E5">
        <w:rPr>
          <w:rFonts w:ascii="Arial" w:hAnsi="Arial" w:cs="Arial"/>
          <w:b/>
          <w:sz w:val="18"/>
          <w:szCs w:val="18"/>
        </w:rPr>
        <w:t xml:space="preserve">Banding 2 £20000.00 hold 1 </w:t>
      </w:r>
      <w:r w:rsidR="00B634E5" w:rsidRPr="00B634E5">
        <w:rPr>
          <w:rFonts w:ascii="Arial" w:hAnsi="Arial" w:cs="Arial"/>
          <w:b/>
          <w:sz w:val="18"/>
          <w:szCs w:val="18"/>
        </w:rPr>
        <w:t>Qualification</w:t>
      </w:r>
      <w:r w:rsidRPr="00B634E5">
        <w:rPr>
          <w:rFonts w:ascii="Arial" w:hAnsi="Arial" w:cs="Arial"/>
          <w:b/>
          <w:sz w:val="18"/>
          <w:szCs w:val="18"/>
        </w:rPr>
        <w:t xml:space="preserve"> either SVQ or HNC</w:t>
      </w:r>
    </w:p>
    <w:p w:rsidR="004C3922" w:rsidRPr="00B634E5" w:rsidRDefault="004C3922" w:rsidP="004C3922">
      <w:pPr>
        <w:pStyle w:val="NormalWeb"/>
        <w:spacing w:before="0" w:beforeAutospacing="0" w:after="240" w:afterAutospacing="0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B634E5">
        <w:rPr>
          <w:rFonts w:ascii="Arial" w:hAnsi="Arial" w:cs="Arial"/>
          <w:b/>
          <w:sz w:val="18"/>
          <w:szCs w:val="18"/>
        </w:rPr>
        <w:t>Banding 3 £24000.00 hold 2 Qualification both SVG and HNC</w:t>
      </w:r>
    </w:p>
    <w:p w:rsidR="004C3922" w:rsidRPr="00B634E5" w:rsidRDefault="004C3922" w:rsidP="004C3922">
      <w:pPr>
        <w:tabs>
          <w:tab w:val="left" w:pos="3780"/>
        </w:tabs>
        <w:ind w:left="3780" w:hanging="3780"/>
        <w:rPr>
          <w:rFonts w:ascii="Arial" w:hAnsi="Arial" w:cs="Arial"/>
          <w:b/>
          <w:sz w:val="18"/>
          <w:szCs w:val="18"/>
        </w:rPr>
      </w:pPr>
      <w:r w:rsidRPr="00B634E5">
        <w:rPr>
          <w:rFonts w:ascii="Arial" w:hAnsi="Arial" w:cs="Arial"/>
          <w:b/>
          <w:sz w:val="18"/>
          <w:szCs w:val="18"/>
        </w:rPr>
        <w:t xml:space="preserve">*Bank ROP: £9.98 per hour </w:t>
      </w:r>
    </w:p>
    <w:p w:rsidR="004C3922" w:rsidRPr="00B634E5" w:rsidRDefault="004C3922" w:rsidP="004C3922">
      <w:pPr>
        <w:tabs>
          <w:tab w:val="left" w:pos="3780"/>
        </w:tabs>
        <w:ind w:left="3780" w:hanging="3780"/>
        <w:rPr>
          <w:rFonts w:ascii="Arial" w:hAnsi="Arial" w:cs="Arial"/>
          <w:b/>
          <w:sz w:val="18"/>
          <w:szCs w:val="18"/>
        </w:rPr>
      </w:pPr>
      <w:r w:rsidRPr="00B634E5">
        <w:rPr>
          <w:rFonts w:ascii="Arial" w:hAnsi="Arial" w:cs="Arial"/>
          <w:b/>
          <w:sz w:val="18"/>
          <w:szCs w:val="18"/>
        </w:rPr>
        <w:t>*(inclusive of holiday pay per hour £8.91p/h plus £1.07 HP per hour)</w:t>
      </w:r>
    </w:p>
    <w:p w:rsidR="004C3922" w:rsidRPr="00B634E5" w:rsidRDefault="00B634E5" w:rsidP="00B270C8">
      <w:pPr>
        <w:pStyle w:val="NormalWeb"/>
        <w:spacing w:before="0" w:beforeAutospacing="0" w:after="240" w:afterAutospacing="0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B634E5">
        <w:rPr>
          <w:rFonts w:ascii="Arial" w:hAnsi="Arial" w:cs="Arial"/>
          <w:b/>
          <w:sz w:val="18"/>
          <w:szCs w:val="18"/>
          <w:shd w:val="clear" w:color="auto" w:fill="FFFFFF"/>
        </w:rPr>
        <w:t xml:space="preserve">Above is for Office Use </w:t>
      </w:r>
    </w:p>
    <w:p w:rsidR="00B270C8" w:rsidRPr="00B270C8" w:rsidRDefault="00B270C8" w:rsidP="00B270C8">
      <w:pPr>
        <w:pStyle w:val="NormalWeb"/>
        <w:spacing w:before="0" w:beforeAutospacing="0" w:after="240" w:afterAutospacing="0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B270C8">
        <w:rPr>
          <w:rFonts w:ascii="Arial" w:hAnsi="Arial" w:cs="Arial"/>
          <w:bCs/>
          <w:iCs/>
          <w:color w:val="000000"/>
          <w:sz w:val="18"/>
          <w:szCs w:val="18"/>
        </w:rPr>
        <w:t xml:space="preserve">Spark of Genius Children’s Service is part of the </w:t>
      </w:r>
      <w:proofErr w:type="spellStart"/>
      <w:r w:rsidRPr="00B270C8">
        <w:rPr>
          <w:rFonts w:ascii="Arial" w:hAnsi="Arial" w:cs="Arial"/>
          <w:bCs/>
          <w:iCs/>
          <w:color w:val="000000"/>
          <w:sz w:val="18"/>
          <w:szCs w:val="18"/>
        </w:rPr>
        <w:t>CareTech</w:t>
      </w:r>
      <w:proofErr w:type="spellEnd"/>
      <w:r w:rsidRPr="00B270C8">
        <w:rPr>
          <w:rFonts w:ascii="Arial" w:hAnsi="Arial" w:cs="Arial"/>
          <w:bCs/>
          <w:iCs/>
          <w:color w:val="000000"/>
          <w:sz w:val="18"/>
          <w:szCs w:val="18"/>
        </w:rPr>
        <w:t xml:space="preserve"> Family. </w:t>
      </w:r>
      <w:r w:rsidRPr="00B270C8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Established in </w:t>
      </w:r>
      <w:r w:rsidRPr="00B270C8">
        <w:rPr>
          <w:rStyle w:val="Strong"/>
          <w:rFonts w:ascii="Arial" w:hAnsi="Arial" w:cs="Arial"/>
          <w:color w:val="111111"/>
          <w:sz w:val="18"/>
          <w:szCs w:val="18"/>
        </w:rPr>
        <w:t>1993</w:t>
      </w:r>
      <w:r w:rsidRPr="00B270C8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 w:rsidRPr="00B270C8">
        <w:rPr>
          <w:rFonts w:ascii="Arial" w:hAnsi="Arial" w:cs="Arial"/>
          <w:color w:val="111111"/>
          <w:sz w:val="18"/>
          <w:szCs w:val="18"/>
          <w:shd w:val="clear" w:color="auto" w:fill="FFFFFF"/>
        </w:rPr>
        <w:t>CareTech</w:t>
      </w:r>
      <w:proofErr w:type="spellEnd"/>
      <w:r w:rsidRPr="00B270C8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is a leading nationwide social care provider delivering a package of high quality, individually tailored care and support solutions to children, young people, and adults across the UK.</w:t>
      </w:r>
    </w:p>
    <w:p w:rsidR="00583E81" w:rsidRPr="00B270C8" w:rsidRDefault="00B270C8">
      <w:p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We</w:t>
      </w:r>
      <w:r w:rsidR="00583E81" w:rsidRPr="00B270C8">
        <w:rPr>
          <w:rFonts w:ascii="Arial" w:hAnsi="Arial" w:cs="Arial"/>
          <w:sz w:val="18"/>
          <w:szCs w:val="18"/>
        </w:rPr>
        <w:t xml:space="preserve"> are recruiting for a </w:t>
      </w:r>
      <w:r w:rsidR="00583E81" w:rsidRPr="00B270C8">
        <w:rPr>
          <w:rFonts w:ascii="Arial" w:hAnsi="Arial" w:cs="Arial"/>
          <w:b/>
          <w:sz w:val="18"/>
          <w:szCs w:val="18"/>
        </w:rPr>
        <w:t>Residential Childcare Worker</w:t>
      </w:r>
      <w:r w:rsidRPr="00B270C8">
        <w:rPr>
          <w:rFonts w:ascii="Arial" w:hAnsi="Arial" w:cs="Arial"/>
          <w:b/>
          <w:sz w:val="18"/>
          <w:szCs w:val="18"/>
        </w:rPr>
        <w:t>s</w:t>
      </w:r>
      <w:r w:rsidR="00583E81" w:rsidRPr="00B270C8">
        <w:rPr>
          <w:rFonts w:ascii="Arial" w:hAnsi="Arial" w:cs="Arial"/>
          <w:sz w:val="18"/>
          <w:szCs w:val="18"/>
        </w:rPr>
        <w:t xml:space="preserve"> to join our team at Spark of Genius.</w:t>
      </w:r>
    </w:p>
    <w:p w:rsidR="00583E81" w:rsidRPr="00B270C8" w:rsidRDefault="00F16CF6">
      <w:p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 xml:space="preserve">Spark of Genius are a leading provider of education and residential care throughout the UK offering individualised pathways to empower and enable children and young people. We have several small residential </w:t>
      </w:r>
      <w:r w:rsidR="00D11A98" w:rsidRPr="00B270C8">
        <w:rPr>
          <w:rFonts w:ascii="Arial" w:hAnsi="Arial" w:cs="Arial"/>
          <w:sz w:val="18"/>
          <w:szCs w:val="18"/>
        </w:rPr>
        <w:t>homes, which runs 365 days a y</w:t>
      </w:r>
      <w:r w:rsidRPr="00B270C8">
        <w:rPr>
          <w:rFonts w:ascii="Arial" w:hAnsi="Arial" w:cs="Arial"/>
          <w:sz w:val="18"/>
          <w:szCs w:val="18"/>
        </w:rPr>
        <w:t xml:space="preserve">ear, for children, and young people </w:t>
      </w:r>
    </w:p>
    <w:p w:rsidR="00E700C9" w:rsidRPr="00B270C8" w:rsidRDefault="00F16CF6">
      <w:p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The homes cater for vulnerable and in some instances challenging children and young people. Our homes provide a therapeutic environment to support children and young people who have a variety of needs.</w:t>
      </w:r>
    </w:p>
    <w:p w:rsidR="00D11A98" w:rsidRPr="00B270C8" w:rsidRDefault="00B270C8">
      <w:pPr>
        <w:rPr>
          <w:rFonts w:ascii="Arial" w:hAnsi="Arial" w:cs="Arial"/>
          <w:b/>
          <w:sz w:val="18"/>
          <w:szCs w:val="18"/>
        </w:rPr>
      </w:pPr>
      <w:r w:rsidRPr="00B270C8">
        <w:rPr>
          <w:rFonts w:ascii="Arial" w:hAnsi="Arial" w:cs="Arial"/>
          <w:b/>
          <w:sz w:val="18"/>
          <w:szCs w:val="18"/>
        </w:rPr>
        <w:t xml:space="preserve">Support Worker </w:t>
      </w:r>
      <w:r w:rsidR="00D11A98" w:rsidRPr="00B270C8">
        <w:rPr>
          <w:rFonts w:ascii="Arial" w:hAnsi="Arial" w:cs="Arial"/>
          <w:b/>
          <w:sz w:val="18"/>
          <w:szCs w:val="18"/>
        </w:rPr>
        <w:t>Essen</w:t>
      </w:r>
      <w:r w:rsidRPr="00B270C8">
        <w:rPr>
          <w:rFonts w:ascii="Arial" w:hAnsi="Arial" w:cs="Arial"/>
          <w:b/>
          <w:sz w:val="18"/>
          <w:szCs w:val="18"/>
        </w:rPr>
        <w:t>tial Skills:</w:t>
      </w:r>
    </w:p>
    <w:p w:rsidR="00D11A98" w:rsidRPr="00B270C8" w:rsidRDefault="00D11A98" w:rsidP="00D11A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Committed to providing an inclusive, inspiring, living environment</w:t>
      </w:r>
    </w:p>
    <w:p w:rsidR="00D11A98" w:rsidRPr="00B270C8" w:rsidRDefault="00D11A98" w:rsidP="00D11A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An understanding of working with complex needs</w:t>
      </w:r>
    </w:p>
    <w:p w:rsidR="00D11A98" w:rsidRPr="00B270C8" w:rsidRDefault="00D11A98" w:rsidP="00D11A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Experience of Residential Care and/or Social Work</w:t>
      </w:r>
      <w:r w:rsidR="001F2249" w:rsidRPr="00B270C8">
        <w:rPr>
          <w:rFonts w:ascii="Arial" w:hAnsi="Arial" w:cs="Arial"/>
          <w:sz w:val="18"/>
          <w:szCs w:val="18"/>
        </w:rPr>
        <w:t xml:space="preserve"> (preferred but not essential)</w:t>
      </w:r>
    </w:p>
    <w:p w:rsidR="00D11A98" w:rsidRPr="00B270C8" w:rsidRDefault="00D11A98" w:rsidP="00D11A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A passion for working with young people</w:t>
      </w:r>
    </w:p>
    <w:p w:rsidR="001F2249" w:rsidRPr="00B270C8" w:rsidRDefault="001F2249" w:rsidP="00D11A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Ability to gain relevant qualifications within 5 years as set by the SSSC</w:t>
      </w:r>
    </w:p>
    <w:p w:rsidR="001F2249" w:rsidRPr="00B270C8" w:rsidRDefault="001F2249" w:rsidP="00D11A9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Able to work in a Challenging Environment</w:t>
      </w:r>
    </w:p>
    <w:p w:rsidR="00583E81" w:rsidRPr="00B270C8" w:rsidRDefault="001F2249" w:rsidP="00A84AF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Provide Flexibility to ensure consistency for the Children and Young People</w:t>
      </w:r>
    </w:p>
    <w:p w:rsidR="00583E81" w:rsidRPr="00B270C8" w:rsidRDefault="00583E81" w:rsidP="00583E81">
      <w:pPr>
        <w:rPr>
          <w:rFonts w:ascii="Arial" w:hAnsi="Arial" w:cs="Arial"/>
          <w:b/>
          <w:sz w:val="18"/>
          <w:szCs w:val="18"/>
        </w:rPr>
      </w:pPr>
      <w:r w:rsidRPr="00B270C8">
        <w:rPr>
          <w:rFonts w:ascii="Arial" w:hAnsi="Arial" w:cs="Arial"/>
          <w:b/>
          <w:sz w:val="18"/>
          <w:szCs w:val="18"/>
        </w:rPr>
        <w:t>Desirable</w:t>
      </w:r>
    </w:p>
    <w:p w:rsidR="00583E81" w:rsidRPr="00B270C8" w:rsidRDefault="00583E81" w:rsidP="00583E8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Worked in a similar environment (min 3 Months)</w:t>
      </w:r>
    </w:p>
    <w:p w:rsidR="00583E81" w:rsidRPr="00B270C8" w:rsidRDefault="00583E81" w:rsidP="00583E8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 xml:space="preserve">Health and Social Care Qualification or equivalent </w:t>
      </w:r>
    </w:p>
    <w:p w:rsidR="00D11A98" w:rsidRPr="00B270C8" w:rsidRDefault="004C3922" w:rsidP="00583E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Company Mission Statement</w:t>
      </w:r>
    </w:p>
    <w:p w:rsidR="00F16CF6" w:rsidRPr="00B270C8" w:rsidRDefault="00F16CF6" w:rsidP="001F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 xml:space="preserve">We aim to function as one coherent residential </w:t>
      </w:r>
      <w:r w:rsidR="00D11A98" w:rsidRPr="00B270C8">
        <w:rPr>
          <w:rFonts w:ascii="Arial" w:hAnsi="Arial" w:cs="Arial"/>
          <w:sz w:val="18"/>
          <w:szCs w:val="18"/>
        </w:rPr>
        <w:t xml:space="preserve">childcare </w:t>
      </w:r>
      <w:r w:rsidRPr="00B270C8">
        <w:rPr>
          <w:rFonts w:ascii="Arial" w:hAnsi="Arial" w:cs="Arial"/>
          <w:sz w:val="18"/>
          <w:szCs w:val="18"/>
        </w:rPr>
        <w:t xml:space="preserve">system with consistent policies, practices, procedures and management across all of our homes. As part of this </w:t>
      </w:r>
      <w:r w:rsidR="00D11A98" w:rsidRPr="00B270C8">
        <w:rPr>
          <w:rFonts w:ascii="Arial" w:hAnsi="Arial" w:cs="Arial"/>
          <w:sz w:val="18"/>
          <w:szCs w:val="18"/>
        </w:rPr>
        <w:t>system,</w:t>
      </w:r>
      <w:r w:rsidRPr="00B270C8">
        <w:rPr>
          <w:rFonts w:ascii="Arial" w:hAnsi="Arial" w:cs="Arial"/>
          <w:sz w:val="18"/>
          <w:szCs w:val="18"/>
        </w:rPr>
        <w:t xml:space="preserve"> we will deliver care to the standards set out in the National Care Sta</w:t>
      </w:r>
      <w:r w:rsidR="001F2249" w:rsidRPr="00B270C8">
        <w:rPr>
          <w:rFonts w:ascii="Arial" w:hAnsi="Arial" w:cs="Arial"/>
          <w:sz w:val="18"/>
          <w:szCs w:val="18"/>
        </w:rPr>
        <w:t xml:space="preserve">ndards. Spark of Genius work tirelessly to provide a safe, nurturing yet stimulating environment in which young people that have experienced emotional pain, social and academic failure and rejection, can stabilise their behaviour. </w:t>
      </w:r>
    </w:p>
    <w:p w:rsidR="001F2249" w:rsidRPr="00B270C8" w:rsidRDefault="001F2249">
      <w:pPr>
        <w:rPr>
          <w:rFonts w:ascii="Arial" w:hAnsi="Arial" w:cs="Arial"/>
          <w:b/>
          <w:sz w:val="18"/>
          <w:szCs w:val="18"/>
        </w:rPr>
      </w:pPr>
    </w:p>
    <w:p w:rsidR="00D11A98" w:rsidRPr="00B270C8" w:rsidRDefault="00D11A98">
      <w:pPr>
        <w:rPr>
          <w:rFonts w:ascii="Arial" w:hAnsi="Arial" w:cs="Arial"/>
          <w:b/>
          <w:sz w:val="18"/>
          <w:szCs w:val="18"/>
        </w:rPr>
      </w:pPr>
      <w:r w:rsidRPr="00B270C8">
        <w:rPr>
          <w:rFonts w:ascii="Arial" w:hAnsi="Arial" w:cs="Arial"/>
          <w:b/>
          <w:sz w:val="18"/>
          <w:szCs w:val="18"/>
        </w:rPr>
        <w:t>Benefits:</w:t>
      </w:r>
    </w:p>
    <w:p w:rsidR="004C3922" w:rsidRPr="004C3922" w:rsidRDefault="000F7166" w:rsidP="004C39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C3922">
        <w:rPr>
          <w:rFonts w:ascii="Arial" w:hAnsi="Arial" w:cs="Arial"/>
          <w:b/>
          <w:sz w:val="18"/>
          <w:szCs w:val="18"/>
        </w:rPr>
        <w:t>Full Time</w:t>
      </w:r>
      <w:r w:rsidR="002E1556">
        <w:rPr>
          <w:rFonts w:ascii="Arial" w:hAnsi="Arial" w:cs="Arial"/>
          <w:b/>
          <w:sz w:val="18"/>
          <w:szCs w:val="18"/>
        </w:rPr>
        <w:t xml:space="preserve"> Days &amp; </w:t>
      </w:r>
      <w:r w:rsidR="00B270C8" w:rsidRPr="004C3922">
        <w:rPr>
          <w:rFonts w:ascii="Arial" w:hAnsi="Arial" w:cs="Arial"/>
          <w:b/>
          <w:sz w:val="18"/>
          <w:szCs w:val="18"/>
        </w:rPr>
        <w:t xml:space="preserve">Waking Nights </w:t>
      </w:r>
      <w:r w:rsidR="004C3922" w:rsidRPr="004C3922">
        <w:rPr>
          <w:rFonts w:ascii="Arial" w:hAnsi="Arial" w:cs="Arial"/>
          <w:b/>
          <w:sz w:val="18"/>
          <w:szCs w:val="18"/>
        </w:rPr>
        <w:t>Contracts</w:t>
      </w:r>
      <w:bookmarkStart w:id="0" w:name="_GoBack"/>
      <w:bookmarkEnd w:id="0"/>
    </w:p>
    <w:p w:rsidR="004C3922" w:rsidRPr="004C3922" w:rsidRDefault="004C3922" w:rsidP="004C39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C3922">
        <w:rPr>
          <w:rFonts w:ascii="Arial" w:hAnsi="Arial" w:cs="Arial"/>
          <w:b/>
          <w:sz w:val="18"/>
          <w:szCs w:val="18"/>
          <w:shd w:val="clear" w:color="auto" w:fill="FFFFFF"/>
        </w:rPr>
        <w:t xml:space="preserve">Plus any additional payments for overtime, sleepovers </w:t>
      </w:r>
      <w:proofErr w:type="spellStart"/>
      <w:r w:rsidRPr="004C3922">
        <w:rPr>
          <w:rFonts w:ascii="Arial" w:hAnsi="Arial" w:cs="Arial"/>
          <w:b/>
          <w:sz w:val="18"/>
          <w:szCs w:val="18"/>
          <w:shd w:val="clear" w:color="auto" w:fill="FFFFFF"/>
        </w:rPr>
        <w:t>etc</w:t>
      </w:r>
      <w:proofErr w:type="spellEnd"/>
    </w:p>
    <w:p w:rsidR="00D11A98" w:rsidRPr="004C3922" w:rsidRDefault="00D11A98" w:rsidP="004C392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3922">
        <w:rPr>
          <w:rFonts w:ascii="Arial" w:hAnsi="Arial" w:cs="Arial"/>
          <w:sz w:val="18"/>
          <w:szCs w:val="18"/>
        </w:rPr>
        <w:t>Pension Scheme</w:t>
      </w:r>
    </w:p>
    <w:p w:rsidR="00D11A98" w:rsidRPr="00B270C8" w:rsidRDefault="00583E81" w:rsidP="00D11A9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Competitive</w:t>
      </w:r>
      <w:r w:rsidR="00D11A98" w:rsidRPr="00B270C8">
        <w:rPr>
          <w:rFonts w:ascii="Arial" w:hAnsi="Arial" w:cs="Arial"/>
          <w:sz w:val="18"/>
          <w:szCs w:val="18"/>
        </w:rPr>
        <w:t xml:space="preserve"> Salary</w:t>
      </w:r>
    </w:p>
    <w:p w:rsidR="00D11A98" w:rsidRPr="00B270C8" w:rsidRDefault="00D11A98" w:rsidP="00D11A9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Refer a friend ‘Scheme’ reward system – earn up to £250 per referral</w:t>
      </w:r>
    </w:p>
    <w:p w:rsidR="00D11A98" w:rsidRPr="00B270C8" w:rsidRDefault="00D11A98" w:rsidP="00D11A9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Dedicated learning and development programs</w:t>
      </w:r>
    </w:p>
    <w:p w:rsidR="00D11A98" w:rsidRPr="00B270C8" w:rsidRDefault="00D11A98" w:rsidP="00D11A9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>Employee recognition schemes</w:t>
      </w:r>
    </w:p>
    <w:p w:rsidR="00D11A98" w:rsidRDefault="00D11A98" w:rsidP="00D11A9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270C8">
        <w:rPr>
          <w:rFonts w:ascii="Arial" w:hAnsi="Arial" w:cs="Arial"/>
          <w:sz w:val="18"/>
          <w:szCs w:val="18"/>
        </w:rPr>
        <w:t xml:space="preserve">Annual Employee Awards Evening </w:t>
      </w:r>
    </w:p>
    <w:p w:rsidR="004C3922" w:rsidRPr="004C3922" w:rsidRDefault="004C3922" w:rsidP="004C3922">
      <w:pPr>
        <w:rPr>
          <w:rFonts w:ascii="Arial" w:hAnsi="Arial" w:cs="Arial"/>
          <w:b/>
          <w:sz w:val="18"/>
          <w:szCs w:val="18"/>
        </w:rPr>
      </w:pPr>
      <w:r w:rsidRPr="004C3922">
        <w:rPr>
          <w:rFonts w:ascii="Arial" w:hAnsi="Arial" w:cs="Arial"/>
          <w:b/>
          <w:sz w:val="18"/>
          <w:szCs w:val="18"/>
        </w:rPr>
        <w:t>Who We Are!</w:t>
      </w:r>
    </w:p>
    <w:p w:rsidR="004C3922" w:rsidRPr="004C3922" w:rsidRDefault="002E1556" w:rsidP="004C3922">
      <w:pPr>
        <w:rPr>
          <w:rFonts w:ascii="Arial" w:hAnsi="Arial" w:cs="Arial"/>
          <w:sz w:val="18"/>
          <w:szCs w:val="18"/>
        </w:rPr>
      </w:pPr>
      <w:hyperlink r:id="rId5" w:tgtFrame="_self" w:history="1">
        <w:r w:rsidR="004C3922" w:rsidRPr="004C3922">
          <w:rPr>
            <w:rStyle w:val="color11"/>
            <w:rFonts w:ascii="Arial" w:hAnsi="Arial" w:cs="Arial"/>
            <w:sz w:val="18"/>
            <w:szCs w:val="18"/>
            <w:bdr w:val="none" w:sz="0" w:space="0" w:color="auto" w:frame="1"/>
          </w:rPr>
          <w:t xml:space="preserve">Spark of Genius has several small residential homes which run 365 days a year, for children and young people for which we invite referrals. The homes cater for vulnerable and in some instances challenging children and </w:t>
        </w:r>
        <w:r w:rsidR="004C3922" w:rsidRPr="004C3922">
          <w:rPr>
            <w:rStyle w:val="color11"/>
            <w:rFonts w:ascii="Arial" w:hAnsi="Arial" w:cs="Arial"/>
            <w:sz w:val="18"/>
            <w:szCs w:val="18"/>
            <w:bdr w:val="none" w:sz="0" w:space="0" w:color="auto" w:frame="1"/>
          </w:rPr>
          <w:lastRenderedPageBreak/>
          <w:t>young people. Our homes provide a therapeutic environment to support children and young people who have a variety of needs.</w:t>
        </w:r>
      </w:hyperlink>
    </w:p>
    <w:p w:rsidR="00583E81" w:rsidRDefault="00583E81" w:rsidP="001F2249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B270C8">
        <w:rPr>
          <w:rFonts w:ascii="Arial" w:eastAsia="Times New Roman" w:hAnsi="Arial" w:cs="Arial"/>
          <w:sz w:val="18"/>
          <w:szCs w:val="18"/>
          <w:lang w:eastAsia="en-GB"/>
        </w:rPr>
        <w:t xml:space="preserve">Due to the nature of the role, it will be necessary for all Residential Childcare Workers to be subject to a Protecting Vulnerable Groups (PVG) check by Disclosure Scotland and achieve membership of the scheme prior to commencing work with us. </w:t>
      </w:r>
    </w:p>
    <w:p w:rsidR="004C3922" w:rsidRPr="00B270C8" w:rsidRDefault="004C3922" w:rsidP="001F2249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If you haven’t heard back within 14 days please consider your application unsuitable on this occasion.</w:t>
      </w:r>
    </w:p>
    <w:p w:rsidR="004C3922" w:rsidRDefault="00583E81" w:rsidP="00583E81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B270C8">
        <w:rPr>
          <w:rFonts w:ascii="Arial" w:eastAsia="Times New Roman" w:hAnsi="Arial" w:cs="Arial"/>
          <w:sz w:val="18"/>
          <w:szCs w:val="18"/>
          <w:lang w:eastAsia="en-GB"/>
        </w:rPr>
        <w:t>All candidates must be successfully registered with the SSSC within 6 months of employment.</w:t>
      </w:r>
    </w:p>
    <w:p w:rsidR="00F16CF6" w:rsidRPr="00B270C8" w:rsidRDefault="00583E81" w:rsidP="00583E81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B270C8">
        <w:rPr>
          <w:rFonts w:ascii="Arial" w:eastAsia="Times New Roman" w:hAnsi="Arial" w:cs="Arial"/>
          <w:sz w:val="18"/>
          <w:szCs w:val="18"/>
          <w:lang w:eastAsia="en-GB"/>
        </w:rPr>
        <w:t xml:space="preserve">Any data received in applications will be used for recruitment purposes within </w:t>
      </w:r>
      <w:r w:rsidRPr="00B270C8">
        <w:rPr>
          <w:rFonts w:ascii="Arial" w:eastAsia="Times New Roman" w:hAnsi="Arial" w:cs="Arial"/>
          <w:b/>
          <w:sz w:val="18"/>
          <w:szCs w:val="18"/>
          <w:lang w:eastAsia="en-GB"/>
        </w:rPr>
        <w:t>Spark of Genius</w:t>
      </w:r>
      <w:r w:rsidRPr="00B270C8">
        <w:rPr>
          <w:rFonts w:ascii="Arial" w:eastAsia="Times New Roman" w:hAnsi="Arial" w:cs="Arial"/>
          <w:sz w:val="18"/>
          <w:szCs w:val="18"/>
          <w:lang w:eastAsia="en-GB"/>
        </w:rPr>
        <w:t xml:space="preserve"> and </w:t>
      </w:r>
      <w:proofErr w:type="spellStart"/>
      <w:r w:rsidRPr="00B270C8">
        <w:rPr>
          <w:rFonts w:ascii="Arial" w:eastAsia="Times New Roman" w:hAnsi="Arial" w:cs="Arial"/>
          <w:b/>
          <w:sz w:val="18"/>
          <w:szCs w:val="18"/>
          <w:lang w:eastAsia="en-GB"/>
        </w:rPr>
        <w:t>CareTech</w:t>
      </w:r>
      <w:proofErr w:type="spellEnd"/>
      <w:r w:rsidRPr="00B270C8">
        <w:rPr>
          <w:rFonts w:ascii="Arial" w:eastAsia="Times New Roman" w:hAnsi="Arial" w:cs="Arial"/>
          <w:sz w:val="18"/>
          <w:szCs w:val="18"/>
          <w:lang w:eastAsia="en-GB"/>
        </w:rPr>
        <w:t xml:space="preserve"> only.</w:t>
      </w:r>
    </w:p>
    <w:sectPr w:rsidR="00F16CF6" w:rsidRPr="00B2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D2"/>
    <w:multiLevelType w:val="hybridMultilevel"/>
    <w:tmpl w:val="5424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78B2"/>
    <w:multiLevelType w:val="hybridMultilevel"/>
    <w:tmpl w:val="3D84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35D4"/>
    <w:multiLevelType w:val="hybridMultilevel"/>
    <w:tmpl w:val="6C30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6"/>
    <w:rsid w:val="000F7166"/>
    <w:rsid w:val="001E242F"/>
    <w:rsid w:val="001F2249"/>
    <w:rsid w:val="002E1556"/>
    <w:rsid w:val="004C3922"/>
    <w:rsid w:val="004D3440"/>
    <w:rsid w:val="00583E81"/>
    <w:rsid w:val="00B270C8"/>
    <w:rsid w:val="00B634E5"/>
    <w:rsid w:val="00D11A98"/>
    <w:rsid w:val="00E700C9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36C4"/>
  <w15:chartTrackingRefBased/>
  <w15:docId w15:val="{97CD7E09-DACF-40A0-91BD-26465BA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70C8"/>
    <w:rPr>
      <w:b/>
      <w:bCs/>
    </w:rPr>
  </w:style>
  <w:style w:type="paragraph" w:styleId="NoSpacing">
    <w:name w:val="No Spacing"/>
    <w:uiPriority w:val="1"/>
    <w:qFormat/>
    <w:rsid w:val="00B270C8"/>
    <w:pPr>
      <w:spacing w:after="0" w:line="240" w:lineRule="auto"/>
    </w:pPr>
  </w:style>
  <w:style w:type="character" w:customStyle="1" w:styleId="color11">
    <w:name w:val="color_11"/>
    <w:basedOn w:val="DefaultParagraphFont"/>
    <w:rsid w:val="004C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arkofgenius.com/residential-care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Sulman</dc:creator>
  <cp:keywords/>
  <dc:description/>
  <cp:lastModifiedBy>Nikki Smith</cp:lastModifiedBy>
  <cp:revision>8</cp:revision>
  <dcterms:created xsi:type="dcterms:W3CDTF">2021-01-20T13:05:00Z</dcterms:created>
  <dcterms:modified xsi:type="dcterms:W3CDTF">2021-05-04T15:50:00Z</dcterms:modified>
</cp:coreProperties>
</file>